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1" w:rsidRPr="00181CA3" w:rsidRDefault="00181CA3" w:rsidP="00181CA3">
      <w:pPr>
        <w:jc w:val="center"/>
        <w:rPr>
          <w:rFonts w:ascii="Arial" w:hAnsi="Arial" w:cs="Arial"/>
          <w:b/>
          <w:lang w:val="de-DE"/>
        </w:rPr>
      </w:pPr>
      <w:r w:rsidRPr="00181CA3">
        <w:rPr>
          <w:rFonts w:ascii="Arial" w:hAnsi="Arial" w:cs="Arial"/>
          <w:b/>
          <w:lang w:val="de-DE"/>
        </w:rPr>
        <w:t>Volkswirtschaftliches Proseminar</w:t>
      </w:r>
    </w:p>
    <w:p w:rsidR="00181CA3" w:rsidRPr="00181CA3" w:rsidRDefault="00181CA3" w:rsidP="00181CA3">
      <w:pPr>
        <w:jc w:val="center"/>
        <w:rPr>
          <w:rFonts w:ascii="Arial" w:hAnsi="Arial" w:cs="Arial"/>
          <w:b/>
          <w:lang w:val="de-DE"/>
        </w:rPr>
      </w:pPr>
      <w:r w:rsidRPr="00181CA3">
        <w:rPr>
          <w:rFonts w:ascii="Arial" w:hAnsi="Arial" w:cs="Arial"/>
          <w:b/>
          <w:lang w:val="de-DE"/>
        </w:rPr>
        <w:t>Themen der Entwicklungsökonomik</w:t>
      </w:r>
    </w:p>
    <w:p w:rsidR="00181CA3" w:rsidRDefault="00181CA3" w:rsidP="00181CA3">
      <w:pPr>
        <w:jc w:val="center"/>
        <w:rPr>
          <w:rFonts w:ascii="Arial" w:hAnsi="Arial" w:cs="Arial"/>
          <w:b/>
          <w:lang w:val="de-DE"/>
        </w:rPr>
      </w:pPr>
      <w:r w:rsidRPr="00181CA3">
        <w:rPr>
          <w:rFonts w:ascii="Arial" w:hAnsi="Arial" w:cs="Arial"/>
          <w:b/>
          <w:lang w:val="de-DE"/>
        </w:rPr>
        <w:t>Wintersemester 2022/23</w:t>
      </w:r>
    </w:p>
    <w:p w:rsidR="00181CA3" w:rsidRPr="00181CA3" w:rsidRDefault="00181CA3" w:rsidP="00181CA3">
      <w:pPr>
        <w:jc w:val="center"/>
        <w:rPr>
          <w:rFonts w:ascii="Arial" w:hAnsi="Arial" w:cs="Arial"/>
          <w:b/>
          <w:lang w:val="de-DE"/>
        </w:rPr>
      </w:pPr>
    </w:p>
    <w:p w:rsidR="00181CA3" w:rsidRDefault="00181CA3" w:rsidP="00181CA3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Dr. Lisa Rogge</w:t>
      </w:r>
    </w:p>
    <w:p w:rsidR="00181CA3" w:rsidRDefault="00181CA3" w:rsidP="00181CA3">
      <w:pPr>
        <w:jc w:val="center"/>
        <w:rPr>
          <w:rFonts w:ascii="Arial" w:hAnsi="Arial" w:cs="Arial"/>
          <w:lang w:val="de-DE"/>
        </w:rPr>
      </w:pPr>
    </w:p>
    <w:p w:rsidR="00181CA3" w:rsidRPr="00181CA3" w:rsidRDefault="00181CA3" w:rsidP="00181CA3">
      <w:pPr>
        <w:rPr>
          <w:rFonts w:ascii="Arial" w:hAnsi="Arial" w:cs="Arial"/>
          <w:b/>
          <w:bCs/>
          <w:lang w:val="de-DE"/>
        </w:rPr>
      </w:pPr>
      <w:r w:rsidRPr="00181CA3">
        <w:rPr>
          <w:rFonts w:ascii="Arial" w:hAnsi="Arial" w:cs="Arial"/>
          <w:b/>
          <w:bCs/>
          <w:lang w:val="de-DE"/>
        </w:rPr>
        <w:t xml:space="preserve">Beschreibung </w:t>
      </w:r>
    </w:p>
    <w:p w:rsidR="00181CA3" w:rsidRPr="008113CC" w:rsidRDefault="003233DF" w:rsidP="008113C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Entwicklungsökonomie ist e</w:t>
      </w:r>
      <w:r w:rsidR="00B550CB">
        <w:rPr>
          <w:rFonts w:ascii="Arial" w:hAnsi="Arial" w:cs="Arial"/>
          <w:lang w:val="de-DE"/>
        </w:rPr>
        <w:t>in breites Feld, das sich mit großen Fragen um Armut, Reichtum und dessen Verteilung</w:t>
      </w:r>
      <w:r>
        <w:rPr>
          <w:rFonts w:ascii="Arial" w:hAnsi="Arial" w:cs="Arial"/>
          <w:lang w:val="de-DE"/>
        </w:rPr>
        <w:t xml:space="preserve"> beschäftigt.</w:t>
      </w:r>
      <w:r w:rsidR="00B550CB">
        <w:rPr>
          <w:rFonts w:ascii="Arial" w:hAnsi="Arial" w:cs="Arial"/>
          <w:lang w:val="de-DE"/>
        </w:rPr>
        <w:t xml:space="preserve"> Vor einigen Jahren wurde der Nobelpreis der Wirtschaftswissenschaften an drei Forschende verliehen, die </w:t>
      </w:r>
      <w:r w:rsidR="000534E9">
        <w:rPr>
          <w:rFonts w:ascii="Arial" w:hAnsi="Arial" w:cs="Arial"/>
          <w:lang w:val="de-DE"/>
        </w:rPr>
        <w:t>einen wichtigen Beitrag dazu geleistet haben diese großen Fragen in kleinere aufzubrechen und häufig mithilfe von Feldexperimenten zu adressieren. Mittlerweile ist dieser Ansatz</w:t>
      </w:r>
      <w:r w:rsidR="005B0F0D">
        <w:rPr>
          <w:rFonts w:ascii="Arial" w:hAnsi="Arial" w:cs="Arial"/>
          <w:lang w:val="de-DE"/>
        </w:rPr>
        <w:t xml:space="preserve"> weit verbreitet und wird auf Fragestellungen </w:t>
      </w:r>
      <w:r w:rsidR="00C712EA">
        <w:rPr>
          <w:rFonts w:ascii="Arial" w:hAnsi="Arial" w:cs="Arial"/>
          <w:lang w:val="de-DE"/>
        </w:rPr>
        <w:t>aus den Themenf</w:t>
      </w:r>
      <w:r w:rsidR="00CC4162">
        <w:rPr>
          <w:rFonts w:ascii="Arial" w:hAnsi="Arial" w:cs="Arial"/>
          <w:lang w:val="de-DE"/>
        </w:rPr>
        <w:t>el</w:t>
      </w:r>
      <w:r w:rsidR="00D64395">
        <w:rPr>
          <w:rFonts w:ascii="Arial" w:hAnsi="Arial" w:cs="Arial"/>
          <w:lang w:val="de-DE"/>
        </w:rPr>
        <w:t>dern Gesundheit, Bildung, Beschäftigung</w:t>
      </w:r>
      <w:r w:rsidR="00C712EA">
        <w:rPr>
          <w:rFonts w:ascii="Arial" w:hAnsi="Arial" w:cs="Arial"/>
          <w:lang w:val="de-DE"/>
        </w:rPr>
        <w:t xml:space="preserve"> und vielen mehr angewendet. In diesem Seminar werden einige </w:t>
      </w:r>
      <w:r w:rsidR="00774733">
        <w:rPr>
          <w:rFonts w:ascii="Arial" w:hAnsi="Arial" w:cs="Arial"/>
          <w:lang w:val="de-DE"/>
        </w:rPr>
        <w:t>dieser bedeutsamen</w:t>
      </w:r>
      <w:r w:rsidR="00C712EA">
        <w:rPr>
          <w:rFonts w:ascii="Arial" w:hAnsi="Arial" w:cs="Arial"/>
          <w:lang w:val="de-DE"/>
        </w:rPr>
        <w:t xml:space="preserve"> und aktuelle</w:t>
      </w:r>
      <w:r w:rsidR="00774733">
        <w:rPr>
          <w:rFonts w:ascii="Arial" w:hAnsi="Arial" w:cs="Arial"/>
          <w:lang w:val="de-DE"/>
        </w:rPr>
        <w:t>n</w:t>
      </w:r>
      <w:r w:rsidR="00C712EA">
        <w:rPr>
          <w:rFonts w:ascii="Arial" w:hAnsi="Arial" w:cs="Arial"/>
          <w:lang w:val="de-DE"/>
        </w:rPr>
        <w:t xml:space="preserve"> Forschungspapiere behandelt, die Feldexperimente nutzen, um </w:t>
      </w:r>
      <w:r w:rsidR="00774733">
        <w:rPr>
          <w:rFonts w:ascii="Arial" w:hAnsi="Arial" w:cs="Arial"/>
          <w:lang w:val="de-DE"/>
        </w:rPr>
        <w:t>die Wirkung einer Intervention zu</w:t>
      </w:r>
      <w:r w:rsidR="00C712EA">
        <w:rPr>
          <w:rFonts w:ascii="Arial" w:hAnsi="Arial" w:cs="Arial"/>
          <w:lang w:val="de-DE"/>
        </w:rPr>
        <w:t xml:space="preserve"> untersuchen. </w:t>
      </w:r>
      <w:r w:rsidR="00D64395">
        <w:rPr>
          <w:rFonts w:ascii="Arial" w:hAnsi="Arial" w:cs="Arial"/>
          <w:lang w:val="de-DE"/>
        </w:rPr>
        <w:t>Struktur und Auswahl der Studien richtet sich grob nach den Themen, die in</w:t>
      </w:r>
      <w:r w:rsidR="00C712EA" w:rsidRPr="008113CC">
        <w:rPr>
          <w:rFonts w:ascii="Arial" w:hAnsi="Arial" w:cs="Arial"/>
          <w:lang w:val="de-DE"/>
        </w:rPr>
        <w:t xml:space="preserve"> dem </w:t>
      </w:r>
      <w:r w:rsidR="00774733" w:rsidRPr="008113CC">
        <w:rPr>
          <w:rFonts w:ascii="Arial" w:hAnsi="Arial" w:cs="Arial"/>
          <w:lang w:val="de-DE"/>
        </w:rPr>
        <w:t xml:space="preserve">Buch “Poor Economics” </w:t>
      </w:r>
      <w:r w:rsidR="008113CC" w:rsidRPr="008113CC">
        <w:rPr>
          <w:rFonts w:ascii="Arial" w:hAnsi="Arial" w:cs="Arial"/>
          <w:lang w:val="de-DE"/>
        </w:rPr>
        <w:t xml:space="preserve">von </w:t>
      </w:r>
      <w:proofErr w:type="spellStart"/>
      <w:r w:rsidR="008113CC" w:rsidRPr="008113CC">
        <w:rPr>
          <w:rFonts w:ascii="Arial" w:hAnsi="Arial" w:cs="Arial"/>
          <w:lang w:val="de-DE"/>
        </w:rPr>
        <w:t>Abhijit</w:t>
      </w:r>
      <w:proofErr w:type="spellEnd"/>
      <w:r w:rsidR="008113CC" w:rsidRPr="008113CC">
        <w:rPr>
          <w:rFonts w:ascii="Arial" w:hAnsi="Arial" w:cs="Arial"/>
          <w:lang w:val="de-DE"/>
        </w:rPr>
        <w:t xml:space="preserve"> Ba</w:t>
      </w:r>
      <w:r w:rsidR="008113CC">
        <w:rPr>
          <w:rFonts w:ascii="Arial" w:hAnsi="Arial" w:cs="Arial"/>
          <w:lang w:val="de-DE"/>
        </w:rPr>
        <w:t xml:space="preserve">nerjee und Esther </w:t>
      </w:r>
      <w:proofErr w:type="spellStart"/>
      <w:r w:rsidR="008113CC">
        <w:rPr>
          <w:rFonts w:ascii="Arial" w:hAnsi="Arial" w:cs="Arial"/>
          <w:lang w:val="de-DE"/>
        </w:rPr>
        <w:t>Duflo</w:t>
      </w:r>
      <w:proofErr w:type="spellEnd"/>
      <w:r w:rsidR="008113CC">
        <w:rPr>
          <w:rFonts w:ascii="Arial" w:hAnsi="Arial" w:cs="Arial"/>
          <w:lang w:val="de-DE"/>
        </w:rPr>
        <w:t xml:space="preserve"> diskutiert</w:t>
      </w:r>
      <w:r w:rsidR="00D64395">
        <w:rPr>
          <w:rFonts w:ascii="Arial" w:hAnsi="Arial" w:cs="Arial"/>
          <w:lang w:val="de-DE"/>
        </w:rPr>
        <w:t xml:space="preserve"> werden und das sich daher zur Einordnung als Begleitliteratur eignet</w:t>
      </w:r>
      <w:r w:rsidR="008113CC">
        <w:rPr>
          <w:rFonts w:ascii="Arial" w:hAnsi="Arial" w:cs="Arial"/>
          <w:lang w:val="de-DE"/>
        </w:rPr>
        <w:t xml:space="preserve">. </w:t>
      </w:r>
    </w:p>
    <w:p w:rsidR="00181CA3" w:rsidRPr="008113CC" w:rsidRDefault="00181CA3" w:rsidP="00181CA3">
      <w:pPr>
        <w:rPr>
          <w:rFonts w:ascii="Arial" w:hAnsi="Arial" w:cs="Arial"/>
          <w:lang w:val="de-DE"/>
        </w:rPr>
      </w:pPr>
    </w:p>
    <w:p w:rsidR="00181CA3" w:rsidRPr="00181CA3" w:rsidRDefault="00181CA3" w:rsidP="00181CA3">
      <w:pPr>
        <w:rPr>
          <w:rFonts w:ascii="Arial" w:hAnsi="Arial" w:cs="Arial"/>
          <w:lang w:val="de-DE"/>
        </w:rPr>
      </w:pPr>
      <w:r w:rsidRPr="00181CA3">
        <w:rPr>
          <w:rFonts w:ascii="Arial" w:hAnsi="Arial" w:cs="Arial"/>
          <w:b/>
          <w:bCs/>
          <w:lang w:val="de-DE"/>
        </w:rPr>
        <w:t xml:space="preserve">Ablauf </w:t>
      </w:r>
    </w:p>
    <w:p w:rsidR="0057486B" w:rsidRDefault="0057486B" w:rsidP="00CC4162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Anmeldung ist über </w:t>
      </w:r>
      <w:proofErr w:type="spellStart"/>
      <w:r>
        <w:rPr>
          <w:rFonts w:ascii="Arial" w:hAnsi="Arial" w:cs="Arial"/>
          <w:lang w:val="de-DE"/>
        </w:rPr>
        <w:t>StudOn</w:t>
      </w:r>
      <w:proofErr w:type="spellEnd"/>
      <w:r>
        <w:rPr>
          <w:rFonts w:ascii="Arial" w:hAnsi="Arial" w:cs="Arial"/>
          <w:lang w:val="de-DE"/>
        </w:rPr>
        <w:t xml:space="preserve"> vom 22.8. bis 9.9.2022 möglich, erst nach Ablauf der Frist wird die Anmeldung bestätigt.</w:t>
      </w:r>
    </w:p>
    <w:p w:rsidR="00181CA3" w:rsidRPr="00181CA3" w:rsidRDefault="00181CA3" w:rsidP="00CC4162">
      <w:pPr>
        <w:jc w:val="both"/>
        <w:rPr>
          <w:rFonts w:ascii="Arial" w:hAnsi="Arial" w:cs="Arial"/>
          <w:lang w:val="de-DE"/>
        </w:rPr>
      </w:pPr>
      <w:r w:rsidRPr="00181CA3">
        <w:rPr>
          <w:rFonts w:ascii="Arial" w:hAnsi="Arial" w:cs="Arial"/>
          <w:lang w:val="de-DE"/>
        </w:rPr>
        <w:t xml:space="preserve">Die Vorbesprechung und eine Einführung </w:t>
      </w:r>
      <w:r w:rsidR="005B1BB0">
        <w:rPr>
          <w:rFonts w:ascii="Arial" w:hAnsi="Arial" w:cs="Arial"/>
          <w:lang w:val="de-DE"/>
        </w:rPr>
        <w:t>finden am 18.11.2022 von 12:15 Uhr bis 14</w:t>
      </w:r>
      <w:r w:rsidRPr="00181CA3">
        <w:rPr>
          <w:rFonts w:ascii="Arial" w:hAnsi="Arial" w:cs="Arial"/>
          <w:lang w:val="de-DE"/>
        </w:rPr>
        <w:t xml:space="preserve">:45 Uhr in der Kochstraße 4 in Erlangen statt (Raum 01.055). </w:t>
      </w:r>
    </w:p>
    <w:p w:rsidR="0057486B" w:rsidRDefault="00181CA3" w:rsidP="00CC4162">
      <w:pPr>
        <w:jc w:val="both"/>
        <w:rPr>
          <w:rFonts w:ascii="Arial" w:hAnsi="Arial" w:cs="Arial"/>
          <w:lang w:val="de-DE"/>
        </w:rPr>
      </w:pPr>
      <w:r w:rsidRPr="00181CA3">
        <w:rPr>
          <w:rFonts w:ascii="Arial" w:hAnsi="Arial" w:cs="Arial"/>
          <w:lang w:val="de-DE"/>
        </w:rPr>
        <w:t xml:space="preserve">Insgesamt gibt es </w:t>
      </w:r>
      <w:r w:rsidR="00D64395">
        <w:rPr>
          <w:rFonts w:ascii="Arial" w:hAnsi="Arial" w:cs="Arial"/>
          <w:lang w:val="de-DE"/>
        </w:rPr>
        <w:t>10</w:t>
      </w:r>
      <w:r w:rsidR="005B1BB0">
        <w:rPr>
          <w:rFonts w:ascii="Arial" w:hAnsi="Arial" w:cs="Arial"/>
          <w:lang w:val="de-DE"/>
        </w:rPr>
        <w:t xml:space="preserve"> </w:t>
      </w:r>
      <w:r w:rsidRPr="00181CA3">
        <w:rPr>
          <w:rFonts w:ascii="Arial" w:hAnsi="Arial" w:cs="Arial"/>
          <w:lang w:val="de-DE"/>
        </w:rPr>
        <w:t>Themen (s.u.)</w:t>
      </w:r>
      <w:r w:rsidR="00EA14A8">
        <w:rPr>
          <w:rFonts w:ascii="Arial" w:hAnsi="Arial" w:cs="Arial"/>
          <w:lang w:val="de-DE"/>
        </w:rPr>
        <w:t xml:space="preserve">, </w:t>
      </w:r>
      <w:r w:rsidR="00D64395">
        <w:rPr>
          <w:rFonts w:ascii="Arial" w:hAnsi="Arial" w:cs="Arial"/>
          <w:lang w:val="de-DE"/>
        </w:rPr>
        <w:t>jedem ist n</w:t>
      </w:r>
      <w:r w:rsidR="00EA14A8">
        <w:rPr>
          <w:rFonts w:ascii="Arial" w:hAnsi="Arial" w:cs="Arial"/>
          <w:lang w:val="de-DE"/>
        </w:rPr>
        <w:t>eben der Basisliteratur aktuelles, richtungsweisendes Forschungspapier</w:t>
      </w:r>
      <w:r w:rsidR="00D64395">
        <w:rPr>
          <w:rFonts w:ascii="Arial" w:hAnsi="Arial" w:cs="Arial"/>
          <w:lang w:val="de-DE"/>
        </w:rPr>
        <w:t xml:space="preserve"> zugeordnet</w:t>
      </w:r>
      <w:r w:rsidRPr="00181CA3">
        <w:rPr>
          <w:rFonts w:ascii="Arial" w:hAnsi="Arial" w:cs="Arial"/>
          <w:lang w:val="de-DE"/>
        </w:rPr>
        <w:t xml:space="preserve">. </w:t>
      </w:r>
      <w:r w:rsidR="00EA14A8">
        <w:rPr>
          <w:rFonts w:ascii="Arial" w:hAnsi="Arial" w:cs="Arial"/>
          <w:lang w:val="de-DE"/>
        </w:rPr>
        <w:t>Während der Vorbesprechung werden die Themen verbindlich vergeben, j</w:t>
      </w:r>
      <w:r w:rsidR="000B25C4">
        <w:rPr>
          <w:rFonts w:ascii="Arial" w:hAnsi="Arial" w:cs="Arial"/>
          <w:lang w:val="de-DE"/>
        </w:rPr>
        <w:t xml:space="preserve">edes </w:t>
      </w:r>
      <w:r w:rsidR="005B1BB0">
        <w:rPr>
          <w:rFonts w:ascii="Arial" w:hAnsi="Arial" w:cs="Arial"/>
          <w:lang w:val="de-DE"/>
        </w:rPr>
        <w:t>an maximal</w:t>
      </w:r>
      <w:r w:rsidR="000B25C4">
        <w:rPr>
          <w:rFonts w:ascii="Arial" w:hAnsi="Arial" w:cs="Arial"/>
          <w:lang w:val="de-DE"/>
        </w:rPr>
        <w:t xml:space="preserve"> zwei Studierende</w:t>
      </w:r>
      <w:r w:rsidRPr="00181CA3">
        <w:rPr>
          <w:rFonts w:ascii="Arial" w:hAnsi="Arial" w:cs="Arial"/>
          <w:lang w:val="de-DE"/>
        </w:rPr>
        <w:t>.</w:t>
      </w:r>
      <w:r w:rsidR="00EA14A8">
        <w:rPr>
          <w:rFonts w:ascii="Arial" w:hAnsi="Arial" w:cs="Arial"/>
          <w:lang w:val="de-DE"/>
        </w:rPr>
        <w:t xml:space="preserve"> Bitte senden Sie mir im Vorfeld Ihre drei präferierten Themen zu</w:t>
      </w:r>
      <w:r w:rsidR="0057486B">
        <w:rPr>
          <w:rFonts w:ascii="Arial" w:hAnsi="Arial" w:cs="Arial"/>
          <w:lang w:val="de-DE"/>
        </w:rPr>
        <w:t xml:space="preserve"> (lisa.rogge@fau.de)</w:t>
      </w:r>
      <w:r w:rsidR="00EA14A8">
        <w:rPr>
          <w:rFonts w:ascii="Arial" w:hAnsi="Arial" w:cs="Arial"/>
          <w:lang w:val="de-DE"/>
        </w:rPr>
        <w:t xml:space="preserve">. </w:t>
      </w:r>
    </w:p>
    <w:p w:rsidR="0057486B" w:rsidRDefault="0057486B" w:rsidP="00CC4162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Im Blockseminar am 12. und 13.1.2023</w:t>
      </w:r>
      <w:r w:rsidR="00181CA3" w:rsidRPr="00181CA3">
        <w:rPr>
          <w:rFonts w:ascii="Arial" w:hAnsi="Arial" w:cs="Arial"/>
          <w:lang w:val="de-DE"/>
        </w:rPr>
        <w:t xml:space="preserve"> </w:t>
      </w:r>
      <w:r w:rsidR="00CC4162">
        <w:rPr>
          <w:rFonts w:ascii="Arial" w:hAnsi="Arial" w:cs="Arial"/>
          <w:lang w:val="de-DE"/>
        </w:rPr>
        <w:t>stellt</w:t>
      </w:r>
      <w:r w:rsidR="00774733">
        <w:rPr>
          <w:rFonts w:ascii="Arial" w:hAnsi="Arial" w:cs="Arial"/>
          <w:lang w:val="de-DE"/>
        </w:rPr>
        <w:t xml:space="preserve"> </w:t>
      </w:r>
      <w:proofErr w:type="spellStart"/>
      <w:proofErr w:type="gramStart"/>
      <w:r w:rsidR="00774733">
        <w:rPr>
          <w:rFonts w:ascii="Arial" w:hAnsi="Arial" w:cs="Arial"/>
          <w:lang w:val="de-DE"/>
        </w:rPr>
        <w:t>jede:</w:t>
      </w:r>
      <w:r>
        <w:rPr>
          <w:rFonts w:ascii="Arial" w:hAnsi="Arial" w:cs="Arial"/>
          <w:lang w:val="de-DE"/>
        </w:rPr>
        <w:t>r</w:t>
      </w:r>
      <w:proofErr w:type="spellEnd"/>
      <w:proofErr w:type="gramEnd"/>
      <w:r>
        <w:rPr>
          <w:rFonts w:ascii="Arial" w:hAnsi="Arial" w:cs="Arial"/>
          <w:lang w:val="de-DE"/>
        </w:rPr>
        <w:t xml:space="preserve"> </w:t>
      </w:r>
      <w:r w:rsidR="00CC4162">
        <w:rPr>
          <w:rFonts w:ascii="Arial" w:hAnsi="Arial" w:cs="Arial"/>
          <w:lang w:val="de-DE"/>
        </w:rPr>
        <w:t xml:space="preserve">in einem 30-minütigen Vortrag </w:t>
      </w:r>
      <w:r w:rsidR="00774733">
        <w:rPr>
          <w:rFonts w:ascii="Arial" w:hAnsi="Arial" w:cs="Arial"/>
          <w:lang w:val="de-DE"/>
        </w:rPr>
        <w:t xml:space="preserve">das zugeteilte </w:t>
      </w:r>
      <w:r w:rsidR="00CC4162">
        <w:rPr>
          <w:rFonts w:ascii="Arial" w:hAnsi="Arial" w:cs="Arial"/>
          <w:lang w:val="de-DE"/>
        </w:rPr>
        <w:t>Papier vor</w:t>
      </w:r>
      <w:r w:rsidR="00383583">
        <w:rPr>
          <w:rFonts w:ascii="Arial" w:hAnsi="Arial" w:cs="Arial"/>
          <w:lang w:val="de-DE"/>
        </w:rPr>
        <w:t>, gefolgt von einer</w:t>
      </w:r>
      <w:r w:rsidR="008113CC">
        <w:rPr>
          <w:rFonts w:ascii="Arial" w:hAnsi="Arial" w:cs="Arial"/>
          <w:lang w:val="de-DE"/>
        </w:rPr>
        <w:t xml:space="preserve"> 15</w:t>
      </w:r>
      <w:r w:rsidR="00383583">
        <w:rPr>
          <w:rFonts w:ascii="Arial" w:hAnsi="Arial" w:cs="Arial"/>
          <w:lang w:val="de-DE"/>
        </w:rPr>
        <w:t>-minütigen</w:t>
      </w:r>
      <w:r w:rsidR="008113CC">
        <w:rPr>
          <w:rFonts w:ascii="Arial" w:hAnsi="Arial" w:cs="Arial"/>
          <w:lang w:val="de-DE"/>
        </w:rPr>
        <w:t xml:space="preserve"> Diskussion. Eine aktive Teilnahme an Seminar und Diskussionen wird </w:t>
      </w:r>
      <w:r w:rsidR="00CC4162">
        <w:rPr>
          <w:rFonts w:ascii="Arial" w:hAnsi="Arial" w:cs="Arial"/>
          <w:lang w:val="de-DE"/>
        </w:rPr>
        <w:t xml:space="preserve">von allen Studierenden </w:t>
      </w:r>
      <w:r w:rsidR="008113CC">
        <w:rPr>
          <w:rFonts w:ascii="Arial" w:hAnsi="Arial" w:cs="Arial"/>
          <w:lang w:val="de-DE"/>
        </w:rPr>
        <w:t>erwartet</w:t>
      </w:r>
      <w:r w:rsidR="00CC4162">
        <w:rPr>
          <w:rFonts w:ascii="Arial" w:hAnsi="Arial" w:cs="Arial"/>
          <w:lang w:val="de-DE"/>
        </w:rPr>
        <w:t xml:space="preserve">. </w:t>
      </w:r>
      <w:bookmarkStart w:id="0" w:name="_GoBack"/>
      <w:bookmarkEnd w:id="0"/>
    </w:p>
    <w:p w:rsidR="00181CA3" w:rsidRPr="00181CA3" w:rsidRDefault="00181CA3" w:rsidP="00CC4162">
      <w:pPr>
        <w:jc w:val="both"/>
        <w:rPr>
          <w:rFonts w:ascii="Arial" w:hAnsi="Arial" w:cs="Arial"/>
          <w:lang w:val="de-DE"/>
        </w:rPr>
      </w:pPr>
      <w:r w:rsidRPr="00181CA3">
        <w:rPr>
          <w:rFonts w:ascii="Arial" w:hAnsi="Arial" w:cs="Arial"/>
          <w:lang w:val="de-DE"/>
        </w:rPr>
        <w:t xml:space="preserve">Die Seminararbeit schreibt </w:t>
      </w:r>
      <w:proofErr w:type="spellStart"/>
      <w:proofErr w:type="gramStart"/>
      <w:r w:rsidRPr="00181CA3">
        <w:rPr>
          <w:rFonts w:ascii="Arial" w:hAnsi="Arial" w:cs="Arial"/>
          <w:lang w:val="de-DE"/>
        </w:rPr>
        <w:t>jede</w:t>
      </w:r>
      <w:r>
        <w:rPr>
          <w:rFonts w:ascii="Arial" w:hAnsi="Arial" w:cs="Arial"/>
          <w:lang w:val="de-DE"/>
        </w:rPr>
        <w:t>:</w:t>
      </w:r>
      <w:r w:rsidRPr="00181CA3">
        <w:rPr>
          <w:rFonts w:ascii="Arial" w:hAnsi="Arial" w:cs="Arial"/>
          <w:lang w:val="de-DE"/>
        </w:rPr>
        <w:t>r</w:t>
      </w:r>
      <w:proofErr w:type="spellEnd"/>
      <w:proofErr w:type="gramEnd"/>
      <w:r w:rsidRPr="00181CA3">
        <w:rPr>
          <w:rFonts w:ascii="Arial" w:hAnsi="Arial" w:cs="Arial"/>
          <w:lang w:val="de-DE"/>
        </w:rPr>
        <w:t xml:space="preserve"> </w:t>
      </w:r>
      <w:proofErr w:type="spellStart"/>
      <w:r w:rsidRPr="00181CA3">
        <w:rPr>
          <w:rFonts w:ascii="Arial" w:hAnsi="Arial" w:cs="Arial"/>
          <w:lang w:val="de-DE"/>
        </w:rPr>
        <w:t>Teilnehmer</w:t>
      </w:r>
      <w:r>
        <w:rPr>
          <w:rFonts w:ascii="Arial" w:hAnsi="Arial" w:cs="Arial"/>
          <w:lang w:val="de-DE"/>
        </w:rPr>
        <w:t>:in</w:t>
      </w:r>
      <w:proofErr w:type="spellEnd"/>
      <w:r w:rsidRPr="00181CA3">
        <w:rPr>
          <w:rFonts w:ascii="Arial" w:hAnsi="Arial" w:cs="Arial"/>
          <w:lang w:val="de-DE"/>
        </w:rPr>
        <w:t xml:space="preserve"> eigenständig. Ausgangspunkt der Seminararbeit stellt das unten aufgeführte Forschungspapier dar</w:t>
      </w:r>
      <w:r w:rsidR="00242F58">
        <w:rPr>
          <w:rFonts w:ascii="Arial" w:hAnsi="Arial" w:cs="Arial"/>
          <w:lang w:val="de-DE"/>
        </w:rPr>
        <w:t>, dessen ökonomische Fragestellung und Experimentaufbau beschrieben, kritisch eingeordnet und diskutiert werden soll. Dazu</w:t>
      </w:r>
      <w:r w:rsidR="00D64395">
        <w:rPr>
          <w:rFonts w:ascii="Arial" w:hAnsi="Arial" w:cs="Arial"/>
          <w:lang w:val="de-DE"/>
        </w:rPr>
        <w:t xml:space="preserve"> fertigt</w:t>
      </w:r>
      <w:r w:rsidRPr="00181CA3">
        <w:rPr>
          <w:rFonts w:ascii="Arial" w:hAnsi="Arial" w:cs="Arial"/>
          <w:lang w:val="de-DE"/>
        </w:rPr>
        <w:t xml:space="preserve"> </w:t>
      </w:r>
      <w:proofErr w:type="spellStart"/>
      <w:proofErr w:type="gramStart"/>
      <w:r w:rsidRPr="00181CA3">
        <w:rPr>
          <w:rFonts w:ascii="Arial" w:hAnsi="Arial" w:cs="Arial"/>
          <w:lang w:val="de-DE"/>
        </w:rPr>
        <w:t>jede:r</w:t>
      </w:r>
      <w:proofErr w:type="spellEnd"/>
      <w:proofErr w:type="gramEnd"/>
      <w:r w:rsidRPr="00181CA3">
        <w:rPr>
          <w:rFonts w:ascii="Arial" w:hAnsi="Arial" w:cs="Arial"/>
          <w:lang w:val="de-DE"/>
        </w:rPr>
        <w:t xml:space="preserve"> </w:t>
      </w:r>
      <w:proofErr w:type="spellStart"/>
      <w:r w:rsidRPr="00181CA3">
        <w:rPr>
          <w:rFonts w:ascii="Arial" w:hAnsi="Arial" w:cs="Arial"/>
          <w:lang w:val="de-DE"/>
        </w:rPr>
        <w:t>Teilnehmer:in</w:t>
      </w:r>
      <w:proofErr w:type="spellEnd"/>
      <w:r w:rsidRPr="00181CA3">
        <w:rPr>
          <w:rFonts w:ascii="Arial" w:hAnsi="Arial" w:cs="Arial"/>
          <w:lang w:val="de-DE"/>
        </w:rPr>
        <w:t xml:space="preserve"> eine eigen</w:t>
      </w:r>
      <w:r w:rsidR="00D64395">
        <w:rPr>
          <w:rFonts w:ascii="Arial" w:hAnsi="Arial" w:cs="Arial"/>
          <w:lang w:val="de-DE"/>
        </w:rPr>
        <w:t>ständige Literaturrecherche an</w:t>
      </w:r>
      <w:r w:rsidR="008113CC">
        <w:rPr>
          <w:rFonts w:ascii="Arial" w:hAnsi="Arial" w:cs="Arial"/>
          <w:lang w:val="de-DE"/>
        </w:rPr>
        <w:t xml:space="preserve"> und</w:t>
      </w:r>
      <w:r w:rsidR="00D64395">
        <w:rPr>
          <w:rFonts w:ascii="Arial" w:hAnsi="Arial" w:cs="Arial"/>
          <w:lang w:val="de-DE"/>
        </w:rPr>
        <w:t xml:space="preserve"> diskutiert</w:t>
      </w:r>
      <w:r w:rsidR="008113CC">
        <w:rPr>
          <w:rFonts w:ascii="Arial" w:hAnsi="Arial" w:cs="Arial"/>
          <w:lang w:val="de-DE"/>
        </w:rPr>
        <w:t xml:space="preserve"> im Rahmen der</w:t>
      </w:r>
      <w:r w:rsidRPr="00181CA3">
        <w:rPr>
          <w:rFonts w:ascii="Arial" w:hAnsi="Arial" w:cs="Arial"/>
          <w:lang w:val="de-DE"/>
        </w:rPr>
        <w:t xml:space="preserve"> Seminararbeit eine kleine Ausw</w:t>
      </w:r>
      <w:r w:rsidR="008113CC">
        <w:rPr>
          <w:rFonts w:ascii="Arial" w:hAnsi="Arial" w:cs="Arial"/>
          <w:lang w:val="de-DE"/>
        </w:rPr>
        <w:t xml:space="preserve">ahl an relevanten </w:t>
      </w:r>
      <w:r w:rsidR="00D64395">
        <w:rPr>
          <w:rFonts w:ascii="Arial" w:hAnsi="Arial" w:cs="Arial"/>
          <w:lang w:val="de-DE"/>
        </w:rPr>
        <w:t>Studien</w:t>
      </w:r>
      <w:r w:rsidRPr="00181CA3">
        <w:rPr>
          <w:rFonts w:ascii="Arial" w:hAnsi="Arial" w:cs="Arial"/>
          <w:lang w:val="de-DE"/>
        </w:rPr>
        <w:t xml:space="preserve">. Die Abgabefrist für die Seminararbeit ist am </w:t>
      </w:r>
      <w:r w:rsidR="00CC4162">
        <w:rPr>
          <w:rFonts w:ascii="Arial" w:hAnsi="Arial" w:cs="Arial"/>
          <w:lang w:val="de-DE"/>
        </w:rPr>
        <w:t>Freitag, den 10.2.2023</w:t>
      </w:r>
      <w:r w:rsidR="00242F58">
        <w:rPr>
          <w:rFonts w:ascii="Arial" w:hAnsi="Arial" w:cs="Arial"/>
          <w:lang w:val="de-DE"/>
        </w:rPr>
        <w:t xml:space="preserve"> (23:59)</w:t>
      </w:r>
      <w:r w:rsidRPr="00181CA3">
        <w:rPr>
          <w:rFonts w:ascii="Arial" w:hAnsi="Arial" w:cs="Arial"/>
          <w:lang w:val="de-DE"/>
        </w:rPr>
        <w:t xml:space="preserve">. </w:t>
      </w:r>
    </w:p>
    <w:p w:rsidR="003233DF" w:rsidRDefault="00181CA3" w:rsidP="00CC4162">
      <w:pPr>
        <w:jc w:val="both"/>
        <w:rPr>
          <w:rFonts w:ascii="Arial" w:hAnsi="Arial" w:cs="Arial"/>
          <w:lang w:val="de-DE"/>
        </w:rPr>
      </w:pPr>
      <w:r w:rsidRPr="00181CA3">
        <w:rPr>
          <w:rFonts w:ascii="Arial" w:hAnsi="Arial" w:cs="Arial"/>
          <w:lang w:val="de-DE"/>
        </w:rPr>
        <w:t>Die Teilna</w:t>
      </w:r>
      <w:r w:rsidR="004549F9">
        <w:rPr>
          <w:rFonts w:ascii="Arial" w:hAnsi="Arial" w:cs="Arial"/>
          <w:lang w:val="de-DE"/>
        </w:rPr>
        <w:t>hme an der Vorbesprechung und an beiden</w:t>
      </w:r>
      <w:r w:rsidRPr="00181CA3">
        <w:rPr>
          <w:rFonts w:ascii="Arial" w:hAnsi="Arial" w:cs="Arial"/>
          <w:lang w:val="de-DE"/>
        </w:rPr>
        <w:t xml:space="preserve"> Seminar</w:t>
      </w:r>
      <w:r w:rsidR="004549F9">
        <w:rPr>
          <w:rFonts w:ascii="Arial" w:hAnsi="Arial" w:cs="Arial"/>
          <w:lang w:val="de-DE"/>
        </w:rPr>
        <w:t>tagen</w:t>
      </w:r>
      <w:r w:rsidRPr="00181CA3">
        <w:rPr>
          <w:rFonts w:ascii="Arial" w:hAnsi="Arial" w:cs="Arial"/>
          <w:lang w:val="de-DE"/>
        </w:rPr>
        <w:t xml:space="preserve"> ist verpflichtend. Bei Fragen können Sie mich jederzeit unter </w:t>
      </w:r>
      <w:r>
        <w:rPr>
          <w:rFonts w:ascii="Arial" w:hAnsi="Arial" w:cs="Arial"/>
          <w:lang w:val="de-DE"/>
        </w:rPr>
        <w:t>lisa.rogge</w:t>
      </w:r>
      <w:r w:rsidRPr="00181CA3">
        <w:rPr>
          <w:rFonts w:ascii="Arial" w:hAnsi="Arial" w:cs="Arial"/>
          <w:lang w:val="de-DE"/>
        </w:rPr>
        <w:t>@fau.de kontaktieren.</w:t>
      </w:r>
      <w:r w:rsidR="003233DF">
        <w:rPr>
          <w:rFonts w:ascii="Arial" w:hAnsi="Arial" w:cs="Arial"/>
          <w:lang w:val="de-DE"/>
        </w:rPr>
        <w:br w:type="page"/>
      </w:r>
    </w:p>
    <w:p w:rsidR="00181CA3" w:rsidRDefault="003233DF" w:rsidP="00181CA3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 xml:space="preserve">Themenliste: </w:t>
      </w:r>
    </w:p>
    <w:p w:rsidR="00EC6B15" w:rsidRDefault="00EC6B15" w:rsidP="00EC6B15">
      <w:pPr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Gesundheit 1: </w:t>
      </w:r>
      <w:r w:rsidR="00A430B0">
        <w:rPr>
          <w:rFonts w:ascii="Arial" w:hAnsi="Arial" w:cs="Arial"/>
          <w:lang w:val="de-DE"/>
        </w:rPr>
        <w:t>Kostenbeteiligung bei Vorsorge</w:t>
      </w:r>
    </w:p>
    <w:p w:rsidR="00A430B0" w:rsidRDefault="00A430B0" w:rsidP="00A430B0">
      <w:pPr>
        <w:ind w:left="720"/>
        <w:rPr>
          <w:rFonts w:ascii="Arial" w:hAnsi="Arial" w:cs="Arial"/>
          <w:lang w:val="de-DE"/>
        </w:rPr>
      </w:pPr>
      <w:r w:rsidRPr="00A430B0">
        <w:rPr>
          <w:rFonts w:ascii="Arial" w:hAnsi="Arial" w:cs="Arial"/>
        </w:rPr>
        <w:t xml:space="preserve">Cohen J. &amp; Dupas, P. (2010). Free Distribution or Cost-sharing? Evidence from a Randomized Malaria Prevention Experiment. </w:t>
      </w:r>
      <w:r w:rsidRPr="00A430B0">
        <w:rPr>
          <w:rFonts w:ascii="Arial" w:hAnsi="Arial" w:cs="Arial"/>
          <w:i/>
          <w:iCs/>
        </w:rPr>
        <w:t>The Quarterly Journal of Economics</w:t>
      </w:r>
      <w:r w:rsidRPr="00A430B0">
        <w:rPr>
          <w:rFonts w:ascii="Arial" w:hAnsi="Arial" w:cs="Arial"/>
        </w:rPr>
        <w:t>, 125 (1), 1-45.</w:t>
      </w:r>
    </w:p>
    <w:p w:rsidR="00A430B0" w:rsidRDefault="00EC6B15" w:rsidP="00EC6B15">
      <w:pPr>
        <w:numPr>
          <w:ilvl w:val="0"/>
          <w:numId w:val="1"/>
        </w:numPr>
        <w:rPr>
          <w:rFonts w:ascii="Arial" w:hAnsi="Arial" w:cs="Arial"/>
        </w:rPr>
      </w:pPr>
      <w:r w:rsidRPr="00A430B0">
        <w:rPr>
          <w:rFonts w:ascii="Arial" w:hAnsi="Arial" w:cs="Arial"/>
        </w:rPr>
        <w:t>Gesundheit 2:</w:t>
      </w:r>
      <w:r w:rsidR="00A430B0">
        <w:rPr>
          <w:rFonts w:ascii="Arial" w:hAnsi="Arial" w:cs="Arial"/>
        </w:rPr>
        <w:t xml:space="preserve"> </w:t>
      </w:r>
      <w:r w:rsidR="00573F39">
        <w:rPr>
          <w:rFonts w:ascii="Arial" w:hAnsi="Arial" w:cs="Arial"/>
        </w:rPr>
        <w:t xml:space="preserve">Information </w:t>
      </w:r>
      <w:proofErr w:type="spellStart"/>
      <w:r w:rsidR="00573F39">
        <w:rPr>
          <w:rFonts w:ascii="Arial" w:hAnsi="Arial" w:cs="Arial"/>
        </w:rPr>
        <w:t>zu</w:t>
      </w:r>
      <w:proofErr w:type="spellEnd"/>
      <w:r w:rsidR="00573F39">
        <w:rPr>
          <w:rFonts w:ascii="Arial" w:hAnsi="Arial" w:cs="Arial"/>
        </w:rPr>
        <w:t xml:space="preserve"> </w:t>
      </w:r>
      <w:proofErr w:type="spellStart"/>
      <w:r w:rsidR="00573F39">
        <w:rPr>
          <w:rFonts w:ascii="Arial" w:hAnsi="Arial" w:cs="Arial"/>
        </w:rPr>
        <w:t>Gesundheitsrisiko</w:t>
      </w:r>
      <w:proofErr w:type="spellEnd"/>
    </w:p>
    <w:p w:rsidR="00EC6B15" w:rsidRPr="00A430B0" w:rsidRDefault="00A430B0" w:rsidP="00A430B0">
      <w:pPr>
        <w:ind w:left="720"/>
        <w:rPr>
          <w:rFonts w:ascii="Arial" w:hAnsi="Arial" w:cs="Arial"/>
        </w:rPr>
      </w:pPr>
      <w:r w:rsidRPr="00A430B0">
        <w:rPr>
          <w:rFonts w:ascii="Arial" w:hAnsi="Arial" w:cs="Arial"/>
        </w:rPr>
        <w:t xml:space="preserve">Dupas, P. (2011). Do Teenagers Respond to HIV Risk Information? Evidence </w:t>
      </w:r>
      <w:proofErr w:type="gramStart"/>
      <w:r w:rsidRPr="00A430B0">
        <w:rPr>
          <w:rFonts w:ascii="Arial" w:hAnsi="Arial" w:cs="Arial"/>
        </w:rPr>
        <w:t>From</w:t>
      </w:r>
      <w:proofErr w:type="gramEnd"/>
      <w:r w:rsidRPr="00A430B0">
        <w:rPr>
          <w:rFonts w:ascii="Arial" w:hAnsi="Arial" w:cs="Arial"/>
        </w:rPr>
        <w:t xml:space="preserve"> a Field Experiment in Kenya</w:t>
      </w:r>
      <w:r w:rsidRPr="00A430B0">
        <w:rPr>
          <w:rFonts w:ascii="Arial" w:hAnsi="Arial" w:cs="Arial"/>
          <w:i/>
          <w:iCs/>
        </w:rPr>
        <w:t>. American Economic Journal: Applied Economics</w:t>
      </w:r>
      <w:r w:rsidRPr="00A430B0">
        <w:rPr>
          <w:rFonts w:ascii="Arial" w:hAnsi="Arial" w:cs="Arial"/>
        </w:rPr>
        <w:t>, 3 (1): 1-36</w:t>
      </w:r>
    </w:p>
    <w:p w:rsidR="00CC4162" w:rsidRDefault="00255953" w:rsidP="00CC416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Gesundheit 3:</w:t>
      </w:r>
      <w:r w:rsidR="006F1372">
        <w:rPr>
          <w:rFonts w:ascii="Arial" w:hAnsi="Arial" w:cs="Arial"/>
        </w:rPr>
        <w:t xml:space="preserve"> Information </w:t>
      </w:r>
      <w:proofErr w:type="spellStart"/>
      <w:r w:rsidR="006F1372">
        <w:rPr>
          <w:rFonts w:ascii="Arial" w:hAnsi="Arial" w:cs="Arial"/>
        </w:rPr>
        <w:t>zu</w:t>
      </w:r>
      <w:proofErr w:type="spellEnd"/>
      <w:r w:rsidR="005069C6">
        <w:rPr>
          <w:rFonts w:ascii="Arial" w:hAnsi="Arial" w:cs="Arial"/>
        </w:rPr>
        <w:t xml:space="preserve"> COVID</w:t>
      </w:r>
      <w:r w:rsidR="006F1372">
        <w:rPr>
          <w:rFonts w:ascii="Arial" w:hAnsi="Arial" w:cs="Arial"/>
        </w:rPr>
        <w:t>-19</w:t>
      </w:r>
    </w:p>
    <w:p w:rsidR="006F1372" w:rsidRDefault="00242F58" w:rsidP="006F1372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Siddque</w:t>
      </w:r>
      <w:proofErr w:type="spellEnd"/>
      <w:r>
        <w:rPr>
          <w:rFonts w:ascii="Arial" w:hAnsi="Arial" w:cs="Arial"/>
        </w:rPr>
        <w:t xml:space="preserve">, A.; </w:t>
      </w:r>
      <w:r w:rsidR="006F1372">
        <w:rPr>
          <w:rFonts w:ascii="Arial" w:hAnsi="Arial" w:cs="Arial"/>
        </w:rPr>
        <w:t xml:space="preserve">Rahman, T.; </w:t>
      </w:r>
      <w:proofErr w:type="spellStart"/>
      <w:r w:rsidR="006F1372">
        <w:rPr>
          <w:rFonts w:ascii="Arial" w:hAnsi="Arial" w:cs="Arial"/>
        </w:rPr>
        <w:t>Pakrashi</w:t>
      </w:r>
      <w:proofErr w:type="spellEnd"/>
      <w:r w:rsidR="006F1372">
        <w:rPr>
          <w:rFonts w:ascii="Arial" w:hAnsi="Arial" w:cs="Arial"/>
        </w:rPr>
        <w:t xml:space="preserve">, D.; Islam, A.; Ahmed, F. (2022). </w:t>
      </w:r>
      <w:r w:rsidR="006F1372" w:rsidRPr="006F1372">
        <w:rPr>
          <w:rFonts w:ascii="Arial" w:hAnsi="Arial" w:cs="Arial"/>
        </w:rPr>
        <w:t>Raising Health Awareness in Rural Communities: A Randomized Experiment in Bangladesh and India</w:t>
      </w:r>
      <w:r w:rsidR="006F1372">
        <w:rPr>
          <w:rFonts w:ascii="Arial" w:hAnsi="Arial" w:cs="Arial"/>
        </w:rPr>
        <w:t xml:space="preserve">. </w:t>
      </w:r>
      <w:r w:rsidR="006F1372" w:rsidRPr="006F1372">
        <w:rPr>
          <w:rFonts w:ascii="Arial" w:hAnsi="Arial" w:cs="Arial"/>
          <w:i/>
        </w:rPr>
        <w:t>Review of Economics and Statistics.</w:t>
      </w:r>
    </w:p>
    <w:p w:rsidR="006A0785" w:rsidRDefault="006A0785" w:rsidP="006F1372">
      <w:pPr>
        <w:numPr>
          <w:ilvl w:val="0"/>
          <w:numId w:val="1"/>
        </w:numPr>
        <w:rPr>
          <w:rFonts w:ascii="Arial" w:hAnsi="Arial" w:cs="Arial"/>
          <w:lang w:val="de-DE"/>
        </w:rPr>
      </w:pPr>
      <w:proofErr w:type="spellStart"/>
      <w:r w:rsidRPr="006A0785">
        <w:rPr>
          <w:rFonts w:ascii="Arial" w:hAnsi="Arial" w:cs="Arial"/>
        </w:rPr>
        <w:t>Lebensumstände</w:t>
      </w:r>
      <w:proofErr w:type="spellEnd"/>
      <w:r>
        <w:rPr>
          <w:rFonts w:ascii="Arial" w:hAnsi="Arial" w:cs="Arial"/>
          <w:lang w:val="de-DE"/>
        </w:rPr>
        <w:t>: Schlaf</w:t>
      </w:r>
    </w:p>
    <w:p w:rsidR="006A0785" w:rsidRPr="006A0785" w:rsidRDefault="006A0785" w:rsidP="006A0785">
      <w:pPr>
        <w:ind w:left="720"/>
        <w:rPr>
          <w:rFonts w:ascii="Arial" w:hAnsi="Arial" w:cs="Arial"/>
          <w:b/>
          <w:bCs/>
        </w:rPr>
      </w:pPr>
      <w:proofErr w:type="spellStart"/>
      <w:r w:rsidRPr="006A0785">
        <w:rPr>
          <w:rFonts w:ascii="Arial" w:hAnsi="Arial" w:cs="Arial"/>
        </w:rPr>
        <w:t>Bessone</w:t>
      </w:r>
      <w:proofErr w:type="spellEnd"/>
      <w:r w:rsidRPr="006A0785">
        <w:rPr>
          <w:rFonts w:ascii="Arial" w:hAnsi="Arial" w:cs="Arial"/>
        </w:rPr>
        <w:t xml:space="preserve">, P.; Rao, G.; </w:t>
      </w:r>
      <w:proofErr w:type="spellStart"/>
      <w:r w:rsidRPr="006A0785">
        <w:rPr>
          <w:rFonts w:ascii="Arial" w:hAnsi="Arial" w:cs="Arial"/>
        </w:rPr>
        <w:t>Schilbach</w:t>
      </w:r>
      <w:proofErr w:type="spellEnd"/>
      <w:r w:rsidRPr="006A0785">
        <w:rPr>
          <w:rFonts w:ascii="Arial" w:hAnsi="Arial" w:cs="Arial"/>
        </w:rPr>
        <w:t xml:space="preserve">, F.; Schofield, H.; </w:t>
      </w:r>
      <w:proofErr w:type="spellStart"/>
      <w:r w:rsidRPr="006A0785">
        <w:rPr>
          <w:rFonts w:ascii="Arial" w:hAnsi="Arial" w:cs="Arial"/>
        </w:rPr>
        <w:t>Toma</w:t>
      </w:r>
      <w:proofErr w:type="spellEnd"/>
      <w:r w:rsidRPr="006A0785">
        <w:rPr>
          <w:rFonts w:ascii="Arial" w:hAnsi="Arial" w:cs="Arial"/>
        </w:rPr>
        <w:t xml:space="preserve">, M (2021). The Economic Consequences of Increasing Sleep </w:t>
      </w:r>
      <w:proofErr w:type="gramStart"/>
      <w:r w:rsidRPr="006A0785">
        <w:rPr>
          <w:rFonts w:ascii="Arial" w:hAnsi="Arial" w:cs="Arial"/>
        </w:rPr>
        <w:t>Among</w:t>
      </w:r>
      <w:proofErr w:type="gramEnd"/>
      <w:r w:rsidRPr="006A0785">
        <w:rPr>
          <w:rFonts w:ascii="Arial" w:hAnsi="Arial" w:cs="Arial"/>
        </w:rPr>
        <w:t xml:space="preserve"> the Urban Poor</w:t>
      </w:r>
      <w:r>
        <w:rPr>
          <w:rFonts w:ascii="Arial" w:hAnsi="Arial" w:cs="Arial"/>
        </w:rPr>
        <w:t xml:space="preserve">. </w:t>
      </w:r>
      <w:r w:rsidRPr="006A0785">
        <w:rPr>
          <w:rFonts w:ascii="Arial" w:hAnsi="Arial" w:cs="Arial"/>
          <w:i/>
          <w:iCs/>
        </w:rPr>
        <w:t>The Quarterly Journal of Economics</w:t>
      </w:r>
      <w:r w:rsidRPr="006A0785">
        <w:t xml:space="preserve"> </w:t>
      </w:r>
      <w:r>
        <w:rPr>
          <w:rFonts w:ascii="Arial" w:hAnsi="Arial" w:cs="Arial"/>
          <w:i/>
          <w:iCs/>
        </w:rPr>
        <w:t>Volume 136 (</w:t>
      </w:r>
      <w:r w:rsidRPr="006A0785">
        <w:rPr>
          <w:rFonts w:ascii="Arial" w:hAnsi="Arial" w:cs="Arial"/>
          <w:i/>
          <w:iCs/>
        </w:rPr>
        <w:t>3</w:t>
      </w:r>
      <w:r>
        <w:rPr>
          <w:rFonts w:ascii="Arial" w:hAnsi="Arial" w:cs="Arial"/>
          <w:i/>
          <w:iCs/>
        </w:rPr>
        <w:t>)</w:t>
      </w:r>
      <w:r w:rsidRPr="006A0785">
        <w:rPr>
          <w:rFonts w:ascii="Arial" w:hAnsi="Arial" w:cs="Arial"/>
          <w:i/>
          <w:iCs/>
        </w:rPr>
        <w:t xml:space="preserve">, </w:t>
      </w:r>
      <w:r w:rsidRPr="006A0785">
        <w:rPr>
          <w:rFonts w:ascii="Arial" w:hAnsi="Arial" w:cs="Arial"/>
        </w:rPr>
        <w:t>1887–1941</w:t>
      </w:r>
    </w:p>
    <w:p w:rsidR="00CC4162" w:rsidRDefault="006A0785" w:rsidP="00CC4162">
      <w:pPr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Bildung</w:t>
      </w:r>
    </w:p>
    <w:p w:rsidR="00EA2A4D" w:rsidRPr="00EA2A4D" w:rsidRDefault="00EA2A4D" w:rsidP="005069C6">
      <w:pPr>
        <w:ind w:left="720"/>
        <w:rPr>
          <w:rFonts w:ascii="Arial" w:hAnsi="Arial" w:cs="Arial"/>
        </w:rPr>
      </w:pPr>
      <w:r w:rsidRPr="005069C6">
        <w:rPr>
          <w:rFonts w:ascii="Arial" w:hAnsi="Arial" w:cs="Arial"/>
        </w:rPr>
        <w:t>Miguel, E., &amp; Kremer, M. (2004). Worms: Identifying Impacts on Education and Health in the Presence</w:t>
      </w:r>
      <w:r w:rsidRPr="005069C6">
        <w:rPr>
          <w:rFonts w:ascii="Arial" w:hAnsi="Arial" w:cs="Arial"/>
        </w:rPr>
        <w:t xml:space="preserve"> </w:t>
      </w:r>
      <w:r w:rsidRPr="005069C6">
        <w:rPr>
          <w:rFonts w:ascii="Arial" w:hAnsi="Arial" w:cs="Arial"/>
        </w:rPr>
        <w:t xml:space="preserve">of Treatment Externalities. </w:t>
      </w:r>
      <w:proofErr w:type="spellStart"/>
      <w:r w:rsidRPr="005069C6">
        <w:rPr>
          <w:rFonts w:ascii="Arial" w:hAnsi="Arial" w:cs="Arial"/>
          <w:i/>
        </w:rPr>
        <w:t>Econometrica</w:t>
      </w:r>
      <w:proofErr w:type="spellEnd"/>
      <w:r w:rsidRPr="005069C6">
        <w:rPr>
          <w:rFonts w:ascii="Arial" w:hAnsi="Arial" w:cs="Arial"/>
        </w:rPr>
        <w:t>, 72(1), 159-217.</w:t>
      </w:r>
    </w:p>
    <w:p w:rsidR="00573F39" w:rsidRDefault="006F1372" w:rsidP="00EA2A4D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EA2A4D">
        <w:rPr>
          <w:rFonts w:ascii="Arial" w:hAnsi="Arial" w:cs="Arial"/>
          <w:lang w:val="de-DE"/>
        </w:rPr>
        <w:t>Bargeldtransfer</w:t>
      </w:r>
      <w:proofErr w:type="spellEnd"/>
      <w:r>
        <w:rPr>
          <w:rFonts w:ascii="Arial" w:hAnsi="Arial" w:cs="Arial"/>
        </w:rPr>
        <w:t xml:space="preserve"> </w:t>
      </w:r>
      <w:r w:rsidR="006A0785">
        <w:rPr>
          <w:rFonts w:ascii="Arial" w:hAnsi="Arial" w:cs="Arial"/>
        </w:rPr>
        <w:t>1</w:t>
      </w:r>
      <w:r w:rsidR="00573F39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Bedingt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unbedingt</w:t>
      </w:r>
      <w:proofErr w:type="spellEnd"/>
    </w:p>
    <w:p w:rsidR="00F43086" w:rsidRDefault="00F43086" w:rsidP="00F43086">
      <w:pPr>
        <w:ind w:left="720"/>
        <w:rPr>
          <w:rFonts w:ascii="Arial" w:hAnsi="Arial" w:cs="Arial"/>
        </w:rPr>
      </w:pPr>
      <w:r w:rsidRPr="00F43086">
        <w:rPr>
          <w:rFonts w:ascii="Arial" w:hAnsi="Arial" w:cs="Arial"/>
        </w:rPr>
        <w:t xml:space="preserve">Baird, S., McIntosh, C., &amp; </w:t>
      </w:r>
      <w:proofErr w:type="spellStart"/>
      <w:r w:rsidRPr="00F43086">
        <w:rPr>
          <w:rFonts w:ascii="Arial" w:hAnsi="Arial" w:cs="Arial"/>
        </w:rPr>
        <w:t>Özler</w:t>
      </w:r>
      <w:proofErr w:type="spellEnd"/>
      <w:r w:rsidRPr="00F43086">
        <w:rPr>
          <w:rFonts w:ascii="Arial" w:hAnsi="Arial" w:cs="Arial"/>
        </w:rPr>
        <w:t xml:space="preserve">, B. (2011). Cash or condition? Evidence from a cash transfer experiment. </w:t>
      </w:r>
      <w:r w:rsidRPr="00F43086">
        <w:rPr>
          <w:rFonts w:ascii="Arial" w:hAnsi="Arial" w:cs="Arial"/>
          <w:i/>
          <w:iCs/>
        </w:rPr>
        <w:t xml:space="preserve">The Quarterly Journal of Economics, </w:t>
      </w:r>
      <w:r w:rsidRPr="00F43086">
        <w:rPr>
          <w:rFonts w:ascii="Arial" w:hAnsi="Arial" w:cs="Arial"/>
        </w:rPr>
        <w:t>126, 1709-1753.</w:t>
      </w:r>
    </w:p>
    <w:p w:rsidR="00242F58" w:rsidRDefault="006F1372" w:rsidP="00EA2A4D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Bargeldtransfer</w:t>
      </w:r>
      <w:proofErr w:type="spellEnd"/>
      <w:r w:rsidR="00242F58">
        <w:rPr>
          <w:rFonts w:ascii="Arial" w:hAnsi="Arial" w:cs="Arial"/>
        </w:rPr>
        <w:t xml:space="preserve"> 2: </w:t>
      </w:r>
      <w:proofErr w:type="spellStart"/>
      <w:r w:rsidR="00EA2A4D">
        <w:rPr>
          <w:rFonts w:ascii="Arial" w:hAnsi="Arial" w:cs="Arial"/>
        </w:rPr>
        <w:t>allgemeines</w:t>
      </w:r>
      <w:proofErr w:type="spellEnd"/>
      <w:r w:rsidR="00EA2A4D">
        <w:rPr>
          <w:rFonts w:ascii="Arial" w:hAnsi="Arial" w:cs="Arial"/>
        </w:rPr>
        <w:t xml:space="preserve"> </w:t>
      </w:r>
      <w:proofErr w:type="spellStart"/>
      <w:r w:rsidR="00EA2A4D">
        <w:rPr>
          <w:rFonts w:ascii="Arial" w:hAnsi="Arial" w:cs="Arial"/>
        </w:rPr>
        <w:t>Gleichgewicht</w:t>
      </w:r>
      <w:proofErr w:type="spellEnd"/>
    </w:p>
    <w:p w:rsidR="005069C6" w:rsidRPr="005069C6" w:rsidRDefault="005069C6" w:rsidP="005069C6">
      <w:pPr>
        <w:ind w:left="720"/>
        <w:rPr>
          <w:rFonts w:ascii="Arial" w:hAnsi="Arial" w:cs="Arial"/>
        </w:rPr>
      </w:pPr>
      <w:r w:rsidRPr="0088281C">
        <w:rPr>
          <w:rFonts w:ascii="Arial" w:hAnsi="Arial" w:cs="Arial"/>
          <w:lang w:val="de-DE"/>
        </w:rPr>
        <w:t>Egger, D.; Haushofer, J.; Miguel, E.; Niehaus, P.; Walker, M.</w:t>
      </w:r>
      <w:r w:rsidR="0088281C" w:rsidRPr="0088281C">
        <w:rPr>
          <w:rFonts w:ascii="Arial" w:hAnsi="Arial" w:cs="Arial"/>
          <w:lang w:val="de-DE"/>
        </w:rPr>
        <w:t xml:space="preserve"> (2022).</w:t>
      </w:r>
      <w:r w:rsidRPr="0088281C">
        <w:rPr>
          <w:rFonts w:ascii="Arial" w:hAnsi="Arial" w:cs="Arial"/>
          <w:lang w:val="de-DE"/>
        </w:rPr>
        <w:t xml:space="preserve"> </w:t>
      </w:r>
      <w:r w:rsidRPr="005069C6">
        <w:rPr>
          <w:rFonts w:ascii="Arial" w:hAnsi="Arial" w:cs="Arial"/>
        </w:rPr>
        <w:t>General Equilibrium Effects of Cash Transfers: Experimental Evidence from Kenya</w:t>
      </w:r>
      <w:r>
        <w:rPr>
          <w:rFonts w:ascii="Arial" w:hAnsi="Arial" w:cs="Arial"/>
        </w:rPr>
        <w:t>.</w:t>
      </w:r>
      <w:r w:rsidRPr="005069C6">
        <w:rPr>
          <w:rFonts w:ascii="Arial" w:hAnsi="Arial" w:cs="Arial"/>
          <w:i/>
        </w:rPr>
        <w:t xml:space="preserve"> </w:t>
      </w:r>
      <w:proofErr w:type="spellStart"/>
      <w:r w:rsidRPr="005069C6">
        <w:rPr>
          <w:rFonts w:ascii="Arial" w:hAnsi="Arial" w:cs="Arial"/>
          <w:i/>
        </w:rPr>
        <w:t>Econometrica</w:t>
      </w:r>
      <w:proofErr w:type="spellEnd"/>
      <w:r>
        <w:rPr>
          <w:rFonts w:ascii="Arial" w:hAnsi="Arial" w:cs="Arial"/>
        </w:rPr>
        <w:t xml:space="preserve">. </w:t>
      </w:r>
    </w:p>
    <w:p w:rsidR="000060E6" w:rsidRPr="000060E6" w:rsidRDefault="006A0785" w:rsidP="00EA2A4D">
      <w:pPr>
        <w:numPr>
          <w:ilvl w:val="0"/>
          <w:numId w:val="1"/>
        </w:numPr>
        <w:rPr>
          <w:rFonts w:ascii="Arial" w:hAnsi="Arial" w:cs="Arial"/>
          <w:lang w:val="de-DE"/>
        </w:rPr>
      </w:pPr>
      <w:proofErr w:type="spellStart"/>
      <w:r w:rsidRPr="00EA2A4D">
        <w:rPr>
          <w:rFonts w:ascii="Arial" w:hAnsi="Arial" w:cs="Arial"/>
        </w:rPr>
        <w:t>Mikrofinanzierung</w:t>
      </w:r>
      <w:proofErr w:type="spellEnd"/>
    </w:p>
    <w:p w:rsidR="000060E6" w:rsidRDefault="000060E6" w:rsidP="00F43086">
      <w:pPr>
        <w:ind w:left="720"/>
        <w:rPr>
          <w:rFonts w:ascii="Arial" w:hAnsi="Arial" w:cs="Arial"/>
        </w:rPr>
      </w:pPr>
      <w:r w:rsidRPr="000060E6">
        <w:rPr>
          <w:rFonts w:ascii="Arial" w:hAnsi="Arial" w:cs="Arial"/>
          <w:lang w:val="de-DE"/>
        </w:rPr>
        <w:t xml:space="preserve">Banerjee, A. V., </w:t>
      </w:r>
      <w:proofErr w:type="spellStart"/>
      <w:r w:rsidRPr="000060E6">
        <w:rPr>
          <w:rFonts w:ascii="Arial" w:hAnsi="Arial" w:cs="Arial"/>
          <w:lang w:val="de-DE"/>
        </w:rPr>
        <w:t>Duflo</w:t>
      </w:r>
      <w:proofErr w:type="spellEnd"/>
      <w:r w:rsidRPr="000060E6">
        <w:rPr>
          <w:rFonts w:ascii="Arial" w:hAnsi="Arial" w:cs="Arial"/>
          <w:lang w:val="de-DE"/>
        </w:rPr>
        <w:t xml:space="preserve">, E., </w:t>
      </w:r>
      <w:proofErr w:type="spellStart"/>
      <w:r w:rsidRPr="000060E6">
        <w:rPr>
          <w:rFonts w:ascii="Arial" w:hAnsi="Arial" w:cs="Arial"/>
          <w:lang w:val="de-DE"/>
        </w:rPr>
        <w:t>Glennerster</w:t>
      </w:r>
      <w:proofErr w:type="spellEnd"/>
      <w:r w:rsidRPr="000060E6">
        <w:rPr>
          <w:rFonts w:ascii="Arial" w:hAnsi="Arial" w:cs="Arial"/>
          <w:lang w:val="de-DE"/>
        </w:rPr>
        <w:t xml:space="preserve">, R., &amp; </w:t>
      </w:r>
      <w:proofErr w:type="spellStart"/>
      <w:r w:rsidRPr="000060E6">
        <w:rPr>
          <w:rFonts w:ascii="Arial" w:hAnsi="Arial" w:cs="Arial"/>
          <w:lang w:val="de-DE"/>
        </w:rPr>
        <w:t>Kinnan</w:t>
      </w:r>
      <w:proofErr w:type="spellEnd"/>
      <w:r w:rsidRPr="000060E6">
        <w:rPr>
          <w:rFonts w:ascii="Arial" w:hAnsi="Arial" w:cs="Arial"/>
          <w:lang w:val="de-DE"/>
        </w:rPr>
        <w:t xml:space="preserve">, C. (2015). </w:t>
      </w:r>
      <w:r w:rsidRPr="000060E6">
        <w:rPr>
          <w:rFonts w:ascii="Arial" w:hAnsi="Arial" w:cs="Arial"/>
        </w:rPr>
        <w:t xml:space="preserve">The Miracle of Microfinance? Evidence from a Randomized Evaluation. </w:t>
      </w:r>
      <w:r w:rsidRPr="000060E6">
        <w:rPr>
          <w:rFonts w:ascii="Arial" w:hAnsi="Arial" w:cs="Arial"/>
          <w:i/>
          <w:iCs/>
        </w:rPr>
        <w:t>American Economic Journal: Applied Economics</w:t>
      </w:r>
      <w:r w:rsidRPr="000060E6">
        <w:rPr>
          <w:rFonts w:ascii="Arial" w:hAnsi="Arial" w:cs="Arial"/>
        </w:rPr>
        <w:t>, 7(1), 22-53.</w:t>
      </w:r>
    </w:p>
    <w:p w:rsidR="00CC4162" w:rsidRDefault="0088281C" w:rsidP="00EA2A4D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Beschäftigung</w:t>
      </w:r>
      <w:proofErr w:type="spellEnd"/>
      <w:r w:rsidR="006A0785">
        <w:rPr>
          <w:rFonts w:ascii="Arial" w:hAnsi="Arial" w:cs="Arial"/>
        </w:rPr>
        <w:t xml:space="preserve"> und Migration</w:t>
      </w:r>
    </w:p>
    <w:p w:rsidR="0088281C" w:rsidRDefault="0088281C" w:rsidP="0088281C">
      <w:pPr>
        <w:ind w:left="720"/>
        <w:rPr>
          <w:rFonts w:ascii="Arial" w:hAnsi="Arial" w:cs="Arial"/>
        </w:rPr>
      </w:pPr>
      <w:proofErr w:type="spellStart"/>
      <w:r w:rsidRPr="0088281C">
        <w:rPr>
          <w:rFonts w:ascii="Arial" w:hAnsi="Arial" w:cs="Arial"/>
        </w:rPr>
        <w:t>Meghir</w:t>
      </w:r>
      <w:proofErr w:type="spellEnd"/>
      <w:r w:rsidRPr="008828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C.; </w:t>
      </w:r>
      <w:r w:rsidRPr="0088281C">
        <w:rPr>
          <w:rFonts w:ascii="Arial" w:hAnsi="Arial" w:cs="Arial"/>
        </w:rPr>
        <w:t>Mobarak,</w:t>
      </w:r>
      <w:r>
        <w:rPr>
          <w:rFonts w:ascii="Arial" w:hAnsi="Arial" w:cs="Arial"/>
        </w:rPr>
        <w:t xml:space="preserve"> A.M.;</w:t>
      </w:r>
      <w:r w:rsidRPr="0088281C">
        <w:rPr>
          <w:rFonts w:ascii="Arial" w:hAnsi="Arial" w:cs="Arial"/>
        </w:rPr>
        <w:t xml:space="preserve"> </w:t>
      </w:r>
      <w:proofErr w:type="spellStart"/>
      <w:r w:rsidRPr="0088281C">
        <w:rPr>
          <w:rFonts w:ascii="Arial" w:hAnsi="Arial" w:cs="Arial"/>
        </w:rPr>
        <w:t>Mommaerts</w:t>
      </w:r>
      <w:proofErr w:type="spellEnd"/>
      <w:r w:rsidRPr="008828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C.;</w:t>
      </w:r>
      <w:r w:rsidRPr="0088281C">
        <w:rPr>
          <w:rFonts w:ascii="Arial" w:hAnsi="Arial" w:cs="Arial"/>
        </w:rPr>
        <w:t xml:space="preserve"> Morten</w:t>
      </w:r>
      <w:r>
        <w:rPr>
          <w:rFonts w:ascii="Arial" w:hAnsi="Arial" w:cs="Arial"/>
        </w:rPr>
        <w:t xml:space="preserve">, M. (2022) </w:t>
      </w:r>
      <w:r w:rsidRPr="0088281C">
        <w:rPr>
          <w:rFonts w:ascii="Arial" w:hAnsi="Arial" w:cs="Arial"/>
        </w:rPr>
        <w:t>Migration and Informal Insurance: Evidence from a Randomized Controlle</w:t>
      </w:r>
      <w:r>
        <w:rPr>
          <w:rFonts w:ascii="Arial" w:hAnsi="Arial" w:cs="Arial"/>
        </w:rPr>
        <w:t xml:space="preserve">d Trial and a Structural Model. </w:t>
      </w:r>
      <w:r w:rsidRPr="0088281C">
        <w:rPr>
          <w:rFonts w:ascii="Arial" w:hAnsi="Arial" w:cs="Arial"/>
          <w:i/>
          <w:iCs/>
        </w:rPr>
        <w:t>Review of Economic Studies</w:t>
      </w:r>
      <w:r w:rsidRPr="0088281C">
        <w:rPr>
          <w:rFonts w:ascii="Arial" w:hAnsi="Arial" w:cs="Arial"/>
        </w:rPr>
        <w:t xml:space="preserve"> 89(1): 452-480</w:t>
      </w:r>
    </w:p>
    <w:p w:rsidR="00DB7FE8" w:rsidRDefault="006F1372" w:rsidP="0088281C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Sparen</w:t>
      </w:r>
      <w:proofErr w:type="spellEnd"/>
    </w:p>
    <w:p w:rsidR="0088281C" w:rsidRPr="00383583" w:rsidRDefault="00383583" w:rsidP="0088281C">
      <w:pPr>
        <w:ind w:left="720"/>
        <w:rPr>
          <w:rFonts w:ascii="Arial" w:hAnsi="Arial" w:cs="Arial"/>
        </w:rPr>
      </w:pPr>
      <w:r w:rsidRPr="00383583">
        <w:rPr>
          <w:rFonts w:ascii="Arial" w:hAnsi="Arial" w:cs="Arial"/>
          <w:iCs/>
        </w:rPr>
        <w:t>Dupas, P.;</w:t>
      </w:r>
      <w:r w:rsidR="0088281C" w:rsidRPr="00383583">
        <w:rPr>
          <w:rFonts w:ascii="Arial" w:hAnsi="Arial" w:cs="Arial"/>
          <w:iCs/>
        </w:rPr>
        <w:t xml:space="preserve"> Robinson</w:t>
      </w:r>
      <w:r w:rsidRPr="00383583">
        <w:rPr>
          <w:rFonts w:ascii="Arial" w:hAnsi="Arial" w:cs="Arial"/>
          <w:iCs/>
        </w:rPr>
        <w:t>, J. (</w:t>
      </w:r>
      <w:r w:rsidR="0088281C" w:rsidRPr="00383583">
        <w:rPr>
          <w:rFonts w:ascii="Arial" w:hAnsi="Arial" w:cs="Arial"/>
          <w:iCs/>
        </w:rPr>
        <w:t>2013</w:t>
      </w:r>
      <w:r w:rsidRPr="00383583">
        <w:rPr>
          <w:rFonts w:ascii="Arial" w:hAnsi="Arial" w:cs="Arial"/>
          <w:iCs/>
        </w:rPr>
        <w:t>)</w:t>
      </w:r>
      <w:r w:rsidR="0088281C" w:rsidRPr="00383583">
        <w:rPr>
          <w:rFonts w:ascii="Arial" w:hAnsi="Arial" w:cs="Arial"/>
          <w:iCs/>
        </w:rPr>
        <w:t xml:space="preserve">. Why </w:t>
      </w:r>
      <w:proofErr w:type="gramStart"/>
      <w:r w:rsidR="0088281C" w:rsidRPr="00383583">
        <w:rPr>
          <w:rFonts w:ascii="Arial" w:hAnsi="Arial" w:cs="Arial"/>
          <w:iCs/>
        </w:rPr>
        <w:t>Don't</w:t>
      </w:r>
      <w:proofErr w:type="gramEnd"/>
      <w:r w:rsidR="0088281C" w:rsidRPr="00383583">
        <w:rPr>
          <w:rFonts w:ascii="Arial" w:hAnsi="Arial" w:cs="Arial"/>
          <w:iCs/>
        </w:rPr>
        <w:t xml:space="preserve"> the Poor Save More? Evidence fr</w:t>
      </w:r>
      <w:r w:rsidRPr="00383583">
        <w:rPr>
          <w:rFonts w:ascii="Arial" w:hAnsi="Arial" w:cs="Arial"/>
          <w:iCs/>
        </w:rPr>
        <w:t>om Health Savings Experiments.</w:t>
      </w:r>
      <w:r w:rsidR="0088281C" w:rsidRPr="0088281C">
        <w:rPr>
          <w:rFonts w:ascii="Arial" w:hAnsi="Arial" w:cs="Arial"/>
          <w:i/>
          <w:iCs/>
        </w:rPr>
        <w:t xml:space="preserve"> American Economic Review, </w:t>
      </w:r>
      <w:r w:rsidR="0088281C" w:rsidRPr="00383583">
        <w:rPr>
          <w:rFonts w:ascii="Arial" w:hAnsi="Arial" w:cs="Arial"/>
          <w:iCs/>
        </w:rPr>
        <w:t>103 (4): 1138-71.</w:t>
      </w:r>
    </w:p>
    <w:sectPr w:rsidR="0088281C" w:rsidRPr="003835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A0B2E"/>
    <w:multiLevelType w:val="hybridMultilevel"/>
    <w:tmpl w:val="51F8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44CE6"/>
    <w:multiLevelType w:val="hybridMultilevel"/>
    <w:tmpl w:val="51F8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A3"/>
    <w:rsid w:val="000060E6"/>
    <w:rsid w:val="00017F4C"/>
    <w:rsid w:val="000534E9"/>
    <w:rsid w:val="000768F2"/>
    <w:rsid w:val="000B25C4"/>
    <w:rsid w:val="00153E71"/>
    <w:rsid w:val="00181CA3"/>
    <w:rsid w:val="00186D78"/>
    <w:rsid w:val="001C7E37"/>
    <w:rsid w:val="00242F58"/>
    <w:rsid w:val="00255953"/>
    <w:rsid w:val="002927BD"/>
    <w:rsid w:val="002A4068"/>
    <w:rsid w:val="002C204B"/>
    <w:rsid w:val="00302E1D"/>
    <w:rsid w:val="003233DF"/>
    <w:rsid w:val="00325120"/>
    <w:rsid w:val="003327D6"/>
    <w:rsid w:val="00383583"/>
    <w:rsid w:val="004024E5"/>
    <w:rsid w:val="0043669F"/>
    <w:rsid w:val="004549F9"/>
    <w:rsid w:val="005069C6"/>
    <w:rsid w:val="0053011D"/>
    <w:rsid w:val="00573F39"/>
    <w:rsid w:val="0057486B"/>
    <w:rsid w:val="005B0F0D"/>
    <w:rsid w:val="005B1BB0"/>
    <w:rsid w:val="005D5627"/>
    <w:rsid w:val="006A0785"/>
    <w:rsid w:val="006E6600"/>
    <w:rsid w:val="006F1372"/>
    <w:rsid w:val="00774733"/>
    <w:rsid w:val="007979B8"/>
    <w:rsid w:val="007F7A24"/>
    <w:rsid w:val="008113CC"/>
    <w:rsid w:val="0083098F"/>
    <w:rsid w:val="0088281C"/>
    <w:rsid w:val="008A363A"/>
    <w:rsid w:val="008F0E88"/>
    <w:rsid w:val="00913300"/>
    <w:rsid w:val="00975D22"/>
    <w:rsid w:val="009A6B26"/>
    <w:rsid w:val="00A430B0"/>
    <w:rsid w:val="00A56060"/>
    <w:rsid w:val="00B550CB"/>
    <w:rsid w:val="00BB5761"/>
    <w:rsid w:val="00C712EA"/>
    <w:rsid w:val="00CC4162"/>
    <w:rsid w:val="00D14089"/>
    <w:rsid w:val="00D407B1"/>
    <w:rsid w:val="00D64395"/>
    <w:rsid w:val="00DB6B42"/>
    <w:rsid w:val="00DB7DF4"/>
    <w:rsid w:val="00DB7FE8"/>
    <w:rsid w:val="00E54930"/>
    <w:rsid w:val="00E603AC"/>
    <w:rsid w:val="00E634F2"/>
    <w:rsid w:val="00EA14A8"/>
    <w:rsid w:val="00EA2A4D"/>
    <w:rsid w:val="00EC6B15"/>
    <w:rsid w:val="00F43086"/>
    <w:rsid w:val="00F7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6343"/>
  <w15:chartTrackingRefBased/>
  <w15:docId w15:val="{67BDC501-644B-4855-9C0B-AF198CE9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0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25120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07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42F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Rogge</dc:creator>
  <cp:keywords/>
  <dc:description/>
  <cp:lastModifiedBy>Lisa Rogge</cp:lastModifiedBy>
  <cp:revision>4</cp:revision>
  <dcterms:created xsi:type="dcterms:W3CDTF">2022-08-10T22:33:00Z</dcterms:created>
  <dcterms:modified xsi:type="dcterms:W3CDTF">2022-08-11T07:37:00Z</dcterms:modified>
</cp:coreProperties>
</file>