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D" w:rsidRDefault="00B03C0D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4C67B" wp14:editId="20FF1974">
                <wp:simplePos x="0" y="0"/>
                <wp:positionH relativeFrom="margin">
                  <wp:posOffset>181610</wp:posOffset>
                </wp:positionH>
                <wp:positionV relativeFrom="margin">
                  <wp:posOffset>-139700</wp:posOffset>
                </wp:positionV>
                <wp:extent cx="3399790" cy="956310"/>
                <wp:effectExtent l="0" t="0" r="29210" b="34290"/>
                <wp:wrapSquare wrapText="bothSides"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3C0D" w:rsidRPr="00DD23D5" w:rsidRDefault="00B03C0D" w:rsidP="00B03C0D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:rsidR="00B03C0D" w:rsidRPr="00DD23D5" w:rsidRDefault="00B03C0D" w:rsidP="00B03C0D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:rsidR="00B03C0D" w:rsidRPr="00DD23D5" w:rsidRDefault="00B03C0D" w:rsidP="00B03C0D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3C0D" w:rsidRPr="00DD23D5" w:rsidRDefault="00B03C0D" w:rsidP="00B03C0D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 w:rsidRPr="00DD23D5">
                                <w:rPr>
                                  <w:color w:val="AD841F"/>
                                  <w:kern w:val="16"/>
                                </w:rPr>
                                <w:t>PHILOSOPHISCHE FAKULTÄT</w:t>
                              </w:r>
                            </w:p>
                            <w:p w:rsidR="00B03C0D" w:rsidRPr="00DD23D5" w:rsidRDefault="00B03C0D" w:rsidP="00B03C0D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 w:rsidRPr="00DD23D5">
                                <w:rPr>
                                  <w:color w:val="AD841F"/>
                                  <w:kern w:val="16"/>
                                </w:rPr>
                                <w:t>UND FACHBEREICH THEOLOGIE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6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C67B" id="Group 23" o:spid="_x0000_s1026" style="position:absolute;left:0;text-align:left;margin-left:14.3pt;margin-top:-11pt;width:267.7pt;height:75.3pt;z-index:251659264;mso-position-horizontal-relative:margin;mso-position-vertical-relative:margin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xxQAAANoAAAAPAAAAZHJzL2Rvd25yZXYueG1sRI9Ba8JA&#10;FITvgv9heYVeim6sY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ArZHMxxQAAANoAAAAP&#10;AAAAAAAAAAAAAAAAAAcCAABkcnMvZG93bnJldi54bWxQSwUGAAAAAAMAAwC3AAAA+QIAAAAA&#10;" filled="f" strokecolor="white">
                  <v:textbox inset="0,0,0,0">
                    <w:txbxContent>
                      <w:p w:rsidR="00B03C0D" w:rsidRPr="00DD23D5" w:rsidRDefault="00B03C0D" w:rsidP="00B03C0D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FRIEDRICH-ALEXANDER</w:t>
                        </w:r>
                      </w:p>
                      <w:p w:rsidR="00B03C0D" w:rsidRPr="00DD23D5" w:rsidRDefault="00B03C0D" w:rsidP="00B03C0D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UNIVERSITÄT</w:t>
                        </w:r>
                      </w:p>
                      <w:p w:rsidR="00B03C0D" w:rsidRPr="00DD23D5" w:rsidRDefault="00B03C0D" w:rsidP="00B03C0D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25" o:spid="_x0000_s1028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tFxQAAANoAAAAPAAAAZHJzL2Rvd25yZXYueG1sRI9Ba8JA&#10;FITvgv9heYVeim4sYm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CkjetFxQAAANoAAAAP&#10;AAAAAAAAAAAAAAAAAAcCAABkcnMvZG93bnJldi54bWxQSwUGAAAAAAMAAwC3AAAA+QIAAAAA&#10;" filled="f" strokecolor="white">
                  <v:textbox inset="0,0,0,0">
                    <w:txbxContent>
                      <w:p w:rsidR="00B03C0D" w:rsidRPr="00DD23D5" w:rsidRDefault="00B03C0D" w:rsidP="00B03C0D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 w:rsidRPr="00DD23D5">
                          <w:rPr>
                            <w:color w:val="AD841F"/>
                            <w:kern w:val="16"/>
                          </w:rPr>
                          <w:t>PHILOSOPHISCHE FAKULTÄT</w:t>
                        </w:r>
                      </w:p>
                      <w:p w:rsidR="00B03C0D" w:rsidRPr="00DD23D5" w:rsidRDefault="00B03C0D" w:rsidP="00B03C0D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 w:rsidRPr="00DD23D5">
                          <w:rPr>
                            <w:color w:val="AD841F"/>
                            <w:kern w:val="16"/>
                          </w:rPr>
                          <w:t>UND FACHBEREICH THEOLOGIE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alt="FAU-Logo-Phil" style="position:absolute;left:6237;top:567;width:199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">
                  <v:imagedata r:id="rId8" o:title="FAU-Logo-Phil"/>
                </v:shape>
                <w10:wrap type="square" anchorx="margin" anchory="margin"/>
              </v:group>
            </w:pict>
          </mc:Fallback>
        </mc:AlternateContent>
      </w:r>
      <w:r w:rsidR="008A0556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B03C0D" w:rsidRDefault="00B03C0D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B03C0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4DF0A371" wp14:editId="23BB13D3">
                <wp:simplePos x="0" y="0"/>
                <wp:positionH relativeFrom="page">
                  <wp:posOffset>4886325</wp:posOffset>
                </wp:positionH>
                <wp:positionV relativeFrom="page">
                  <wp:posOffset>790575</wp:posOffset>
                </wp:positionV>
                <wp:extent cx="2070735" cy="1114425"/>
                <wp:effectExtent l="0" t="0" r="5715" b="952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C0D" w:rsidRPr="00B03C0D" w:rsidRDefault="00B03C0D" w:rsidP="00B03C0D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03C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Institut für Wirtschaftswissenschaft</w:t>
                            </w:r>
                          </w:p>
                          <w:p w:rsidR="00B03C0D" w:rsidRDefault="00B03C0D" w:rsidP="00B03C0D">
                            <w:pPr>
                              <w:pStyle w:val="FAU-Absend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3C0D" w:rsidRPr="00A31466" w:rsidRDefault="00B03C0D" w:rsidP="00B03C0D">
                            <w:pPr>
                              <w:pStyle w:val="FAU-Absend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1466">
                              <w:rPr>
                                <w:b/>
                                <w:sz w:val="22"/>
                                <w:szCs w:val="22"/>
                              </w:rPr>
                              <w:t>Prof. Dr. Matthias S. Fifka</w:t>
                            </w:r>
                          </w:p>
                          <w:p w:rsidR="00B03C0D" w:rsidRPr="00A31466" w:rsidRDefault="00B03C0D" w:rsidP="00B03C0D">
                            <w:pPr>
                              <w:pStyle w:val="FAU-Absend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3C0D" w:rsidRPr="00B03C0D" w:rsidRDefault="00B03C0D" w:rsidP="00B03C0D">
                            <w:pPr>
                              <w:pStyle w:val="FAU-Absender"/>
                              <w:rPr>
                                <w:sz w:val="22"/>
                                <w:szCs w:val="22"/>
                              </w:rPr>
                            </w:pPr>
                            <w:r w:rsidRPr="00B03C0D">
                              <w:rPr>
                                <w:sz w:val="22"/>
                                <w:szCs w:val="22"/>
                              </w:rPr>
                              <w:t>Kochstr. 4 (17), 91054 Erlangen</w:t>
                            </w:r>
                          </w:p>
                          <w:p w:rsidR="00B03C0D" w:rsidRPr="00B03C0D" w:rsidRDefault="00B03C0D" w:rsidP="00B03C0D">
                            <w:pPr>
                              <w:pStyle w:val="FAU-Absender"/>
                              <w:rPr>
                                <w:sz w:val="22"/>
                                <w:szCs w:val="22"/>
                              </w:rPr>
                            </w:pPr>
                            <w:r w:rsidRPr="00B03C0D">
                              <w:rPr>
                                <w:sz w:val="22"/>
                                <w:szCs w:val="22"/>
                              </w:rPr>
                              <w:t>Tel.: +49 (0)9131/85-22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376</w:t>
                            </w:r>
                            <w:r w:rsidRPr="00B03C0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3C0D">
                              <w:rPr>
                                <w:sz w:val="22"/>
                                <w:szCs w:val="22"/>
                              </w:rPr>
                              <w:br/>
                              <w:t xml:space="preserve">Fax.: +49 (0)9131/85-22060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A371" id="Text Box 27" o:spid="_x0000_s1030" type="#_x0000_t202" style="position:absolute;left:0;text-align:left;margin-left:384.75pt;margin-top:62.25pt;width:163.0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C9sg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" o:allowincell="f" o:allowoverlap="f" filled="f" stroked="f">
                <v:textbox inset="0,0,0,0">
                  <w:txbxContent>
                    <w:p w:rsidR="00B03C0D" w:rsidRPr="00B03C0D" w:rsidRDefault="00B03C0D" w:rsidP="00B03C0D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03C0D">
                        <w:rPr>
                          <w:rFonts w:ascii="Arial" w:hAnsi="Arial" w:cs="Arial"/>
                          <w:b/>
                          <w:bCs/>
                        </w:rPr>
                        <w:t>Institut für Wirtschaftswissenschaft</w:t>
                      </w:r>
                    </w:p>
                    <w:p w:rsidR="00B03C0D" w:rsidRDefault="00B03C0D" w:rsidP="00B03C0D">
                      <w:pPr>
                        <w:pStyle w:val="FAU-Absend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03C0D" w:rsidRPr="00A31466" w:rsidRDefault="00B03C0D" w:rsidP="00B03C0D">
                      <w:pPr>
                        <w:pStyle w:val="FAU-Absender"/>
                        <w:rPr>
                          <w:b/>
                          <w:sz w:val="22"/>
                          <w:szCs w:val="22"/>
                        </w:rPr>
                      </w:pPr>
                      <w:r w:rsidRPr="00A31466">
                        <w:rPr>
                          <w:b/>
                          <w:sz w:val="22"/>
                          <w:szCs w:val="22"/>
                        </w:rPr>
                        <w:t>Prof. Dr. Matthias S. Fifka</w:t>
                      </w:r>
                    </w:p>
                    <w:p w:rsidR="00B03C0D" w:rsidRPr="00A31466" w:rsidRDefault="00B03C0D" w:rsidP="00B03C0D">
                      <w:pPr>
                        <w:pStyle w:val="FAU-Absend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03C0D" w:rsidRPr="00B03C0D" w:rsidRDefault="00B03C0D" w:rsidP="00B03C0D">
                      <w:pPr>
                        <w:pStyle w:val="FAU-Absender"/>
                        <w:rPr>
                          <w:sz w:val="22"/>
                          <w:szCs w:val="22"/>
                        </w:rPr>
                      </w:pPr>
                      <w:r w:rsidRPr="00B03C0D">
                        <w:rPr>
                          <w:sz w:val="22"/>
                          <w:szCs w:val="22"/>
                        </w:rPr>
                        <w:t>Kochstr. 4 (17), 91054 Erlangen</w:t>
                      </w:r>
                    </w:p>
                    <w:p w:rsidR="00B03C0D" w:rsidRPr="00B03C0D" w:rsidRDefault="00B03C0D" w:rsidP="00B03C0D">
                      <w:pPr>
                        <w:pStyle w:val="FAU-Absender"/>
                        <w:rPr>
                          <w:sz w:val="22"/>
                          <w:szCs w:val="22"/>
                        </w:rPr>
                      </w:pPr>
                      <w:r w:rsidRPr="00B03C0D">
                        <w:rPr>
                          <w:sz w:val="22"/>
                          <w:szCs w:val="22"/>
                        </w:rPr>
                        <w:t>Tel.: +49 (0)9131/85-22</w:t>
                      </w:r>
                      <w:r>
                        <w:rPr>
                          <w:sz w:val="22"/>
                          <w:szCs w:val="22"/>
                        </w:rPr>
                        <w:t>376</w:t>
                      </w:r>
                      <w:r w:rsidRPr="00B03C0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03C0D">
                        <w:rPr>
                          <w:sz w:val="22"/>
                          <w:szCs w:val="22"/>
                        </w:rPr>
                        <w:br/>
                        <w:t xml:space="preserve">Fax.: +49 (0)9131/85-22060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03C0D" w:rsidRDefault="00B03C0D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B03C0D" w:rsidRPr="00B03C0D" w:rsidRDefault="00B03C0D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8"/>
          <w:szCs w:val="48"/>
        </w:rPr>
      </w:pPr>
      <w:r w:rsidRPr="00B03C0D">
        <w:rPr>
          <w:rFonts w:ascii="Arial" w:hAnsi="Arial" w:cs="Arial"/>
          <w:bCs/>
          <w:sz w:val="28"/>
          <w:szCs w:val="48"/>
        </w:rPr>
        <w:t>________________________________</w:t>
      </w:r>
      <w:r>
        <w:rPr>
          <w:rFonts w:ascii="Arial" w:hAnsi="Arial" w:cs="Arial"/>
          <w:bCs/>
          <w:sz w:val="28"/>
          <w:szCs w:val="48"/>
        </w:rPr>
        <w:t>__________________________</w:t>
      </w:r>
    </w:p>
    <w:p w:rsidR="00B03C0D" w:rsidRPr="00B03C0D" w:rsidRDefault="00B03C0D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8"/>
        </w:rPr>
      </w:pPr>
    </w:p>
    <w:p w:rsidR="002724B5" w:rsidRPr="00B03C0D" w:rsidRDefault="00482E56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8"/>
        </w:rPr>
      </w:pPr>
      <w:r>
        <w:rPr>
          <w:rFonts w:ascii="Arial" w:hAnsi="Arial" w:cs="Arial"/>
          <w:b/>
          <w:bCs/>
          <w:sz w:val="36"/>
          <w:szCs w:val="48"/>
        </w:rPr>
        <w:t>Kursbeschreibung für das</w:t>
      </w:r>
    </w:p>
    <w:p w:rsidR="002724B5" w:rsidRDefault="00482E56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8"/>
        </w:rPr>
      </w:pPr>
      <w:r>
        <w:rPr>
          <w:rFonts w:ascii="Arial" w:hAnsi="Arial" w:cs="Arial"/>
          <w:b/>
          <w:bCs/>
          <w:sz w:val="36"/>
          <w:szCs w:val="48"/>
        </w:rPr>
        <w:t>Hauptseminar</w:t>
      </w:r>
    </w:p>
    <w:p w:rsidR="00482E56" w:rsidRPr="00B03C0D" w:rsidRDefault="00C00E17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8"/>
        </w:rPr>
      </w:pPr>
      <w:r>
        <w:rPr>
          <w:rFonts w:ascii="Arial" w:hAnsi="Arial" w:cs="Arial"/>
          <w:b/>
          <w:bCs/>
          <w:sz w:val="36"/>
          <w:szCs w:val="48"/>
        </w:rPr>
        <w:t xml:space="preserve">Strategisches </w:t>
      </w:r>
      <w:r w:rsidR="00482E56">
        <w:rPr>
          <w:rFonts w:ascii="Arial" w:hAnsi="Arial" w:cs="Arial"/>
          <w:b/>
          <w:bCs/>
          <w:sz w:val="36"/>
          <w:szCs w:val="48"/>
        </w:rPr>
        <w:t>Management</w:t>
      </w:r>
    </w:p>
    <w:p w:rsidR="004A2736" w:rsidRDefault="004A2736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6"/>
        </w:rPr>
      </w:pPr>
    </w:p>
    <w:p w:rsidR="002724B5" w:rsidRPr="00B03C0D" w:rsidRDefault="00A31466" w:rsidP="002724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24"/>
        </w:rPr>
      </w:pPr>
      <w:r>
        <w:rPr>
          <w:rFonts w:ascii="Arial" w:hAnsi="Arial" w:cs="Arial"/>
          <w:b/>
          <w:bCs/>
          <w:sz w:val="20"/>
          <w:szCs w:val="26"/>
        </w:rPr>
        <w:t>SOMMERS</w:t>
      </w:r>
      <w:r w:rsidR="002724B5" w:rsidRPr="00B03C0D">
        <w:rPr>
          <w:rFonts w:ascii="Arial" w:hAnsi="Arial" w:cs="Arial"/>
          <w:b/>
          <w:bCs/>
          <w:sz w:val="20"/>
          <w:szCs w:val="26"/>
        </w:rPr>
        <w:t>EMESTER</w:t>
      </w:r>
      <w:r w:rsidR="001F6188">
        <w:rPr>
          <w:rFonts w:ascii="Arial" w:hAnsi="Arial" w:cs="Arial"/>
          <w:b/>
          <w:bCs/>
          <w:sz w:val="20"/>
          <w:szCs w:val="26"/>
        </w:rPr>
        <w:t xml:space="preserve"> </w:t>
      </w:r>
      <w:r w:rsidR="0084026B">
        <w:rPr>
          <w:rFonts w:ascii="Arial" w:hAnsi="Arial" w:cs="Arial"/>
          <w:b/>
          <w:bCs/>
          <w:sz w:val="20"/>
          <w:szCs w:val="26"/>
        </w:rPr>
        <w:t>23</w:t>
      </w:r>
    </w:p>
    <w:p w:rsidR="002724B5" w:rsidRDefault="002724B5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4B5" w:rsidRDefault="002724B5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4B5" w:rsidRPr="002724B5" w:rsidRDefault="002724B5" w:rsidP="002724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2724B5">
        <w:rPr>
          <w:rFonts w:ascii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hAnsi="Arial" w:cs="Arial"/>
          <w:b/>
          <w:bCs/>
          <w:color w:val="000000"/>
          <w:sz w:val="19"/>
          <w:szCs w:val="19"/>
        </w:rPr>
        <w:t>ONTAKT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</w:p>
    <w:p w:rsidR="00794F35" w:rsidRPr="00794F35" w:rsidRDefault="002E779C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>Dozent</w:t>
      </w:r>
      <w:r w:rsidR="00794F35" w:rsidRPr="00794F3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794F35" w:rsidRDefault="00794F35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:rsidR="002724B5" w:rsidRPr="00970814" w:rsidRDefault="006960FF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Prof. Dr. Matthias S. Fifka</w:t>
      </w:r>
    </w:p>
    <w:p w:rsidR="002724B5" w:rsidRPr="00970814" w:rsidRDefault="006960FF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>matthias.fifka</w:t>
      </w:r>
      <w:r w:rsidR="002724B5" w:rsidRPr="00970814">
        <w:rPr>
          <w:rFonts w:ascii="Arial" w:hAnsi="Arial" w:cs="Arial"/>
          <w:color w:val="0000FF"/>
          <w:lang w:val="es-ES"/>
        </w:rPr>
        <w:t>@fau.de</w:t>
      </w:r>
    </w:p>
    <w:p w:rsidR="0070769C" w:rsidRDefault="0070769C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Gebäude/Zimmer: Kochstr. 4, Zimmer 1.033</w:t>
      </w:r>
    </w:p>
    <w:p w:rsidR="002724B5" w:rsidRDefault="00AB2749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(09131) 85-22376</w:t>
      </w:r>
    </w:p>
    <w:p w:rsidR="002724B5" w:rsidRDefault="002724B5" w:rsidP="00272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Fax: (09131) 85-22060</w:t>
      </w:r>
    </w:p>
    <w:p w:rsidR="00B03C0D" w:rsidRDefault="002724B5" w:rsidP="00482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D2A22" w:rsidRPr="00482E56" w:rsidRDefault="000D2A22" w:rsidP="00482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Z</w:t>
      </w:r>
      <w:r>
        <w:rPr>
          <w:rFonts w:ascii="Arial" w:hAnsi="Arial" w:cs="Arial"/>
          <w:b/>
          <w:bCs/>
          <w:sz w:val="19"/>
          <w:szCs w:val="19"/>
        </w:rPr>
        <w:t xml:space="preserve">EIT UND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19"/>
          <w:szCs w:val="19"/>
        </w:rPr>
        <w:t xml:space="preserve">RT DER 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19"/>
          <w:szCs w:val="19"/>
        </w:rPr>
        <w:t xml:space="preserve">ERANSTALTUNG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19"/>
          <w:szCs w:val="19"/>
        </w:rPr>
        <w:t xml:space="preserve">ERSTE </w:t>
      </w:r>
      <w:r w:rsidR="00D03BC2">
        <w:rPr>
          <w:rFonts w:ascii="Arial" w:hAnsi="Arial" w:cs="Arial"/>
          <w:b/>
          <w:bCs/>
          <w:sz w:val="24"/>
          <w:szCs w:val="24"/>
        </w:rPr>
        <w:t>Sitzung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84026B">
        <w:rPr>
          <w:rFonts w:ascii="Arial" w:hAnsi="Arial" w:cs="Arial"/>
          <w:b/>
          <w:bCs/>
          <w:sz w:val="24"/>
          <w:szCs w:val="24"/>
        </w:rPr>
        <w:t>24.04</w:t>
      </w:r>
      <w:r w:rsidR="0020560A">
        <w:rPr>
          <w:rFonts w:ascii="Arial" w:hAnsi="Arial" w:cs="Arial"/>
          <w:b/>
          <w:bCs/>
          <w:sz w:val="24"/>
          <w:szCs w:val="24"/>
        </w:rPr>
        <w:t>.2022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</w:rPr>
        <w:br/>
      </w:r>
    </w:p>
    <w:p w:rsidR="000D2A22" w:rsidRDefault="00482E56" w:rsidP="000D2A2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</w:rPr>
        <w:t>M</w:t>
      </w:r>
      <w:r w:rsidR="00FA33DD">
        <w:rPr>
          <w:rFonts w:ascii="Arial" w:hAnsi="Arial" w:cs="Arial"/>
        </w:rPr>
        <w:t xml:space="preserve">ontag </w:t>
      </w:r>
      <w:r w:rsidR="004A2736">
        <w:rPr>
          <w:rFonts w:ascii="Arial" w:hAnsi="Arial" w:cs="Arial"/>
        </w:rPr>
        <w:t>9.45</w:t>
      </w:r>
      <w:r w:rsidR="000D2A22" w:rsidRPr="000D2A22">
        <w:rPr>
          <w:rFonts w:ascii="Arial" w:hAnsi="Arial" w:cs="Arial"/>
        </w:rPr>
        <w:t xml:space="preserve"> –</w:t>
      </w:r>
      <w:r w:rsidR="004A2736">
        <w:rPr>
          <w:rFonts w:ascii="Arial" w:hAnsi="Arial" w:cs="Arial"/>
        </w:rPr>
        <w:t xml:space="preserve"> 11.15</w:t>
      </w:r>
      <w:r w:rsidR="00A31466">
        <w:rPr>
          <w:rFonts w:ascii="Arial" w:hAnsi="Arial" w:cs="Arial"/>
        </w:rPr>
        <w:t xml:space="preserve"> Uhr</w:t>
      </w:r>
    </w:p>
    <w:p w:rsidR="00794F35" w:rsidRDefault="00794F35" w:rsidP="000D2A22">
      <w:pPr>
        <w:pStyle w:val="Listenabsatz"/>
      </w:pPr>
    </w:p>
    <w:p w:rsidR="00794F35" w:rsidRDefault="00794F35" w:rsidP="0079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3. Z</w:t>
      </w:r>
      <w:r>
        <w:rPr>
          <w:rFonts w:ascii="Arial" w:hAnsi="Arial" w:cs="Arial"/>
          <w:b/>
          <w:bCs/>
          <w:sz w:val="19"/>
          <w:szCs w:val="19"/>
        </w:rPr>
        <w:t xml:space="preserve">IELE UND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19"/>
          <w:szCs w:val="19"/>
        </w:rPr>
        <w:t xml:space="preserve">NHALTE DER 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19"/>
          <w:szCs w:val="19"/>
        </w:rPr>
        <w:t>ERANSTALTUNG</w:t>
      </w:r>
    </w:p>
    <w:p w:rsidR="00CD1B71" w:rsidRPr="003D4D65" w:rsidRDefault="00CD1B71" w:rsidP="003D4D65">
      <w:pPr>
        <w:spacing w:before="120"/>
        <w:jc w:val="both"/>
        <w:rPr>
          <w:rFonts w:ascii="Arial" w:hAnsi="Arial" w:cs="Arial"/>
          <w:bCs/>
          <w:color w:val="000000"/>
        </w:rPr>
      </w:pPr>
      <w:r w:rsidRPr="003D4D65">
        <w:rPr>
          <w:rFonts w:ascii="Arial" w:hAnsi="Arial" w:cs="Arial"/>
        </w:rPr>
        <w:t xml:space="preserve">Das Hauptseminar vermittelt Kernwissen </w:t>
      </w:r>
      <w:r w:rsidR="003D4D65" w:rsidRPr="003D4D65">
        <w:rPr>
          <w:rFonts w:ascii="Arial" w:hAnsi="Arial" w:cs="Arial"/>
        </w:rPr>
        <w:t>und zentrale theoretische Grundlagen über die Aufgaben, Methoden und Grenzen des strategischen Managements.</w:t>
      </w:r>
      <w:r w:rsidRPr="003D4D65">
        <w:rPr>
          <w:rFonts w:ascii="Arial" w:hAnsi="Arial" w:cs="Arial"/>
        </w:rPr>
        <w:t xml:space="preserve"> Die Teilnehmerinnen und Teilnehmer </w:t>
      </w:r>
      <w:r w:rsidR="007B4A71">
        <w:rPr>
          <w:rFonts w:ascii="Arial" w:hAnsi="Arial" w:cs="Arial"/>
        </w:rPr>
        <w:t>werden</w:t>
      </w:r>
      <w:r w:rsidR="006960FF">
        <w:rPr>
          <w:rFonts w:ascii="Arial" w:hAnsi="Arial" w:cs="Arial"/>
        </w:rPr>
        <w:t xml:space="preserve"> </w:t>
      </w:r>
      <w:r w:rsidR="006960FF">
        <w:rPr>
          <w:rFonts w:ascii="Arial" w:hAnsi="Arial" w:cs="Arial"/>
          <w:bCs/>
          <w:color w:val="000000"/>
        </w:rPr>
        <w:t>u</w:t>
      </w:r>
      <w:r w:rsidR="003D4D65" w:rsidRPr="003D4D65">
        <w:rPr>
          <w:rFonts w:ascii="Arial" w:hAnsi="Arial" w:cs="Arial"/>
          <w:bCs/>
          <w:color w:val="000000"/>
        </w:rPr>
        <w:t xml:space="preserve">nterschiedliche Theorien des strategischen Managements und die daraus entwickelten Denkmuster, Instrumente und Handlungskonsequenzen </w:t>
      </w:r>
      <w:r w:rsidR="006960FF">
        <w:rPr>
          <w:rFonts w:ascii="Arial" w:hAnsi="Arial" w:cs="Arial"/>
          <w:bCs/>
          <w:color w:val="000000"/>
        </w:rPr>
        <w:t>kennenlernen</w:t>
      </w:r>
      <w:r w:rsidR="003D4D65" w:rsidRPr="003D4D65">
        <w:rPr>
          <w:rFonts w:ascii="Arial" w:hAnsi="Arial" w:cs="Arial"/>
          <w:bCs/>
          <w:color w:val="000000"/>
        </w:rPr>
        <w:t>.</w:t>
      </w:r>
      <w:r w:rsidR="003D4D65">
        <w:rPr>
          <w:rFonts w:ascii="Arial" w:hAnsi="Arial" w:cs="Arial"/>
          <w:bCs/>
          <w:color w:val="000000"/>
        </w:rPr>
        <w:t xml:space="preserve"> </w:t>
      </w:r>
      <w:r w:rsidR="00C529B9">
        <w:rPr>
          <w:rFonts w:ascii="Arial" w:hAnsi="Arial" w:cs="Arial"/>
          <w:bCs/>
          <w:color w:val="000000"/>
        </w:rPr>
        <w:t>Zudem wird aufgezeigt, wie Unternehmen durch</w:t>
      </w:r>
      <w:r w:rsidR="003D4D65">
        <w:rPr>
          <w:rFonts w:ascii="Arial" w:hAnsi="Arial" w:cs="Arial"/>
          <w:bCs/>
          <w:color w:val="000000"/>
        </w:rPr>
        <w:t xml:space="preserve"> alternative Strategien</w:t>
      </w:r>
      <w:r w:rsidR="00C529B9">
        <w:rPr>
          <w:rFonts w:ascii="Arial" w:hAnsi="Arial" w:cs="Arial"/>
          <w:bCs/>
          <w:color w:val="000000"/>
        </w:rPr>
        <w:t xml:space="preserve"> einen Beitrag zu einer nachhaltigen Entwicklung leisten können,</w:t>
      </w:r>
      <w:r w:rsidR="003D4D65">
        <w:rPr>
          <w:rFonts w:ascii="Arial" w:hAnsi="Arial" w:cs="Arial"/>
          <w:bCs/>
          <w:color w:val="000000"/>
        </w:rPr>
        <w:t xml:space="preserve"> </w:t>
      </w:r>
      <w:r w:rsidR="00C529B9">
        <w:rPr>
          <w:rFonts w:ascii="Arial" w:hAnsi="Arial" w:cs="Arial"/>
          <w:bCs/>
          <w:color w:val="000000"/>
        </w:rPr>
        <w:t>indem sie die negativen sozialen</w:t>
      </w:r>
      <w:r w:rsidR="003D4D65">
        <w:rPr>
          <w:rFonts w:ascii="Arial" w:hAnsi="Arial" w:cs="Arial"/>
          <w:bCs/>
          <w:color w:val="000000"/>
        </w:rPr>
        <w:t xml:space="preserve"> und ökologisch</w:t>
      </w:r>
      <w:r w:rsidR="00C529B9">
        <w:rPr>
          <w:rFonts w:ascii="Arial" w:hAnsi="Arial" w:cs="Arial"/>
          <w:bCs/>
          <w:color w:val="000000"/>
        </w:rPr>
        <w:t xml:space="preserve">en </w:t>
      </w:r>
      <w:r w:rsidR="003D4D65">
        <w:rPr>
          <w:rFonts w:ascii="Arial" w:hAnsi="Arial" w:cs="Arial"/>
          <w:bCs/>
          <w:color w:val="000000"/>
        </w:rPr>
        <w:t xml:space="preserve">Auswirkungen </w:t>
      </w:r>
      <w:r w:rsidR="00C529B9">
        <w:rPr>
          <w:rFonts w:ascii="Arial" w:hAnsi="Arial" w:cs="Arial"/>
          <w:bCs/>
          <w:color w:val="000000"/>
        </w:rPr>
        <w:t>ihres eigenen Handels minimieren.</w:t>
      </w:r>
    </w:p>
    <w:p w:rsidR="00482E56" w:rsidRPr="007B4A71" w:rsidRDefault="003D4D65" w:rsidP="007B4A71">
      <w:pPr>
        <w:spacing w:before="120"/>
        <w:jc w:val="both"/>
        <w:rPr>
          <w:rFonts w:ascii="Arial" w:hAnsi="Arial" w:cs="Arial"/>
          <w:bCs/>
          <w:color w:val="000000"/>
        </w:rPr>
      </w:pPr>
      <w:r w:rsidRPr="007B4A71">
        <w:rPr>
          <w:rFonts w:ascii="Arial" w:hAnsi="Arial" w:cs="Arial"/>
        </w:rPr>
        <w:t xml:space="preserve">Die Vorlesung ist </w:t>
      </w:r>
      <w:r w:rsidR="007B4A71">
        <w:rPr>
          <w:rFonts w:ascii="Arial" w:hAnsi="Arial" w:cs="Arial"/>
        </w:rPr>
        <w:t xml:space="preserve">in vier Themenkomplexe </w:t>
      </w:r>
      <w:r w:rsidRPr="007B4A71">
        <w:rPr>
          <w:rFonts w:ascii="Arial" w:hAnsi="Arial" w:cs="Arial"/>
        </w:rPr>
        <w:t>gegliedert</w:t>
      </w:r>
      <w:r w:rsidRPr="007B4A71">
        <w:rPr>
          <w:rFonts w:ascii="Arial" w:hAnsi="Arial" w:cs="Arial"/>
          <w:bCs/>
          <w:color w:val="000000"/>
        </w:rPr>
        <w:t xml:space="preserve">: </w:t>
      </w:r>
      <w:r w:rsidR="004A2736">
        <w:rPr>
          <w:rFonts w:ascii="Arial" w:hAnsi="Arial" w:cs="Arial"/>
          <w:bCs/>
          <w:color w:val="000000"/>
        </w:rPr>
        <w:t>Nach einer Hinführung zu den Grundlagen, Elementen und Zielen des strategischen Managements, wird im Zeiten Teil die Analysephase betrachtet.</w:t>
      </w:r>
      <w:r w:rsidRPr="007B4A71">
        <w:rPr>
          <w:rFonts w:ascii="Arial" w:hAnsi="Arial" w:cs="Arial"/>
          <w:bCs/>
          <w:color w:val="000000"/>
        </w:rPr>
        <w:t xml:space="preserve"> </w:t>
      </w:r>
      <w:r w:rsidR="004A2736">
        <w:rPr>
          <w:rFonts w:ascii="Arial" w:hAnsi="Arial" w:cs="Arial"/>
          <w:bCs/>
          <w:color w:val="000000"/>
        </w:rPr>
        <w:t>Hier wird</w:t>
      </w:r>
      <w:r w:rsidR="00C529B9">
        <w:rPr>
          <w:rFonts w:ascii="Arial" w:hAnsi="Arial" w:cs="Arial"/>
          <w:bCs/>
          <w:color w:val="000000"/>
        </w:rPr>
        <w:t xml:space="preserve"> der</w:t>
      </w:r>
      <w:r w:rsidRPr="007B4A71">
        <w:rPr>
          <w:rFonts w:ascii="Arial" w:hAnsi="Arial" w:cs="Arial"/>
          <w:bCs/>
          <w:color w:val="000000"/>
        </w:rPr>
        <w:t xml:space="preserve"> Einfluss des äußeren </w:t>
      </w:r>
      <w:r w:rsidRPr="007B4A71">
        <w:rPr>
          <w:rFonts w:ascii="Arial" w:hAnsi="Arial" w:cs="Arial"/>
          <w:bCs/>
          <w:i/>
          <w:color w:val="000000"/>
        </w:rPr>
        <w:t>Umfelds</w:t>
      </w:r>
      <w:r w:rsidR="00C529B9">
        <w:rPr>
          <w:rFonts w:ascii="Arial" w:hAnsi="Arial" w:cs="Arial"/>
          <w:bCs/>
          <w:color w:val="000000"/>
        </w:rPr>
        <w:t xml:space="preserve"> auf die Strategie, die</w:t>
      </w:r>
      <w:r w:rsidRPr="007B4A71">
        <w:rPr>
          <w:rFonts w:ascii="Arial" w:hAnsi="Arial" w:cs="Arial"/>
          <w:bCs/>
          <w:color w:val="000000"/>
        </w:rPr>
        <w:t xml:space="preserve"> </w:t>
      </w:r>
      <w:r w:rsidRPr="007B4A71">
        <w:rPr>
          <w:rFonts w:ascii="Arial" w:hAnsi="Arial" w:cs="Arial"/>
          <w:bCs/>
          <w:i/>
          <w:color w:val="000000"/>
        </w:rPr>
        <w:t>strategischen Fähigkeiten</w:t>
      </w:r>
      <w:r w:rsidR="00C529B9">
        <w:rPr>
          <w:rFonts w:ascii="Arial" w:hAnsi="Arial" w:cs="Arial"/>
          <w:bCs/>
          <w:color w:val="000000"/>
        </w:rPr>
        <w:t xml:space="preserve"> der Organisation sowie die</w:t>
      </w:r>
      <w:r w:rsidRPr="007B4A71">
        <w:rPr>
          <w:rFonts w:ascii="Arial" w:hAnsi="Arial" w:cs="Arial"/>
          <w:bCs/>
          <w:color w:val="000000"/>
        </w:rPr>
        <w:t xml:space="preserve"> Erwartungen und Einflüsse der </w:t>
      </w:r>
      <w:r w:rsidR="00C529B9">
        <w:rPr>
          <w:rFonts w:ascii="Arial" w:hAnsi="Arial" w:cs="Arial"/>
          <w:bCs/>
          <w:i/>
          <w:color w:val="000000"/>
        </w:rPr>
        <w:t>Stakeholder</w:t>
      </w:r>
      <w:r w:rsidR="004A2736">
        <w:rPr>
          <w:rFonts w:ascii="Arial" w:hAnsi="Arial" w:cs="Arial"/>
          <w:bCs/>
          <w:i/>
          <w:color w:val="000000"/>
        </w:rPr>
        <w:t xml:space="preserve"> </w:t>
      </w:r>
      <w:r w:rsidR="004A2736" w:rsidRPr="004A2736">
        <w:rPr>
          <w:rFonts w:ascii="Arial" w:hAnsi="Arial" w:cs="Arial"/>
          <w:bCs/>
          <w:color w:val="000000"/>
        </w:rPr>
        <w:t>als auch</w:t>
      </w:r>
      <w:r w:rsidR="004A2736">
        <w:rPr>
          <w:rFonts w:ascii="Arial" w:hAnsi="Arial" w:cs="Arial"/>
          <w:bCs/>
          <w:i/>
          <w:color w:val="000000"/>
        </w:rPr>
        <w:t xml:space="preserve"> die Schaffung von Wettbewerbsvorteilen </w:t>
      </w:r>
      <w:r w:rsidR="004A2736" w:rsidRPr="004A2736">
        <w:rPr>
          <w:rFonts w:ascii="Arial" w:hAnsi="Arial" w:cs="Arial"/>
          <w:bCs/>
          <w:color w:val="000000"/>
        </w:rPr>
        <w:t>betrachtet</w:t>
      </w:r>
      <w:r w:rsidRPr="004A2736">
        <w:rPr>
          <w:rFonts w:ascii="Arial" w:hAnsi="Arial" w:cs="Arial"/>
          <w:bCs/>
          <w:color w:val="000000"/>
        </w:rPr>
        <w:t>.</w:t>
      </w:r>
      <w:r w:rsidR="007B4A71">
        <w:rPr>
          <w:rFonts w:ascii="Arial" w:hAnsi="Arial" w:cs="Arial"/>
          <w:bCs/>
          <w:color w:val="000000"/>
        </w:rPr>
        <w:t xml:space="preserve"> </w:t>
      </w:r>
      <w:r w:rsidRPr="007B4A71">
        <w:rPr>
          <w:rFonts w:ascii="Arial" w:hAnsi="Arial" w:cs="Arial"/>
          <w:bCs/>
          <w:color w:val="000000"/>
        </w:rPr>
        <w:t>Im dritte</w:t>
      </w:r>
      <w:r w:rsidR="00A07781">
        <w:rPr>
          <w:rFonts w:ascii="Arial" w:hAnsi="Arial" w:cs="Arial"/>
          <w:bCs/>
          <w:color w:val="000000"/>
        </w:rPr>
        <w:t xml:space="preserve">n Teil </w:t>
      </w:r>
      <w:r w:rsidR="004A2736">
        <w:rPr>
          <w:rFonts w:ascii="Arial" w:hAnsi="Arial" w:cs="Arial"/>
          <w:bCs/>
          <w:color w:val="000000"/>
        </w:rPr>
        <w:t xml:space="preserve">steht die Strategieformulierung im Vordergrund, wobei </w:t>
      </w:r>
      <w:r w:rsidR="00A07781">
        <w:rPr>
          <w:rFonts w:ascii="Arial" w:hAnsi="Arial" w:cs="Arial"/>
          <w:bCs/>
          <w:color w:val="000000"/>
        </w:rPr>
        <w:t>unterschiedliche strategische Wahlmöglichkeiten</w:t>
      </w:r>
      <w:r w:rsidRPr="007B4A71">
        <w:rPr>
          <w:rFonts w:ascii="Arial" w:hAnsi="Arial" w:cs="Arial"/>
          <w:bCs/>
          <w:color w:val="000000"/>
        </w:rPr>
        <w:t xml:space="preserve"> auf </w:t>
      </w:r>
      <w:r w:rsidRPr="007B4A71">
        <w:rPr>
          <w:rFonts w:ascii="Arial" w:hAnsi="Arial" w:cs="Arial"/>
          <w:bCs/>
          <w:i/>
          <w:color w:val="000000"/>
        </w:rPr>
        <w:t>Geschäftsbereichsebene</w:t>
      </w:r>
      <w:r w:rsidR="007B4A71">
        <w:rPr>
          <w:rFonts w:ascii="Arial" w:hAnsi="Arial" w:cs="Arial"/>
          <w:bCs/>
          <w:color w:val="000000"/>
        </w:rPr>
        <w:t xml:space="preserve"> und</w:t>
      </w:r>
      <w:r w:rsidRPr="007B4A71">
        <w:rPr>
          <w:rFonts w:ascii="Arial" w:hAnsi="Arial" w:cs="Arial"/>
          <w:bCs/>
          <w:color w:val="000000"/>
        </w:rPr>
        <w:t xml:space="preserve"> auf </w:t>
      </w:r>
      <w:r w:rsidR="004A2736">
        <w:rPr>
          <w:rFonts w:ascii="Arial" w:hAnsi="Arial" w:cs="Arial"/>
          <w:bCs/>
          <w:color w:val="000000"/>
        </w:rPr>
        <w:t>Konzern-/</w:t>
      </w:r>
      <w:r w:rsidRPr="007B4A71">
        <w:rPr>
          <w:rFonts w:ascii="Arial" w:hAnsi="Arial" w:cs="Arial"/>
          <w:bCs/>
          <w:i/>
          <w:color w:val="000000"/>
        </w:rPr>
        <w:t>Gesamtunternehmensebene</w:t>
      </w:r>
      <w:r w:rsidR="00A07781">
        <w:rPr>
          <w:rFonts w:ascii="Arial" w:hAnsi="Arial" w:cs="Arial"/>
          <w:bCs/>
          <w:color w:val="000000"/>
        </w:rPr>
        <w:t xml:space="preserve"> betrachtet</w:t>
      </w:r>
      <w:r w:rsidR="004A2736">
        <w:rPr>
          <w:rFonts w:ascii="Arial" w:hAnsi="Arial" w:cs="Arial"/>
          <w:bCs/>
          <w:color w:val="000000"/>
        </w:rPr>
        <w:t xml:space="preserve"> werden</w:t>
      </w:r>
      <w:r w:rsidR="00A07781">
        <w:rPr>
          <w:rFonts w:ascii="Arial" w:hAnsi="Arial" w:cs="Arial"/>
          <w:bCs/>
          <w:color w:val="000000"/>
        </w:rPr>
        <w:t>. Weiterhin</w:t>
      </w:r>
      <w:r w:rsidRPr="007B4A71">
        <w:rPr>
          <w:rFonts w:ascii="Arial" w:hAnsi="Arial" w:cs="Arial"/>
          <w:bCs/>
          <w:color w:val="000000"/>
        </w:rPr>
        <w:t xml:space="preserve"> werden </w:t>
      </w:r>
      <w:r w:rsidRPr="007B4A71">
        <w:rPr>
          <w:rFonts w:ascii="Arial" w:hAnsi="Arial" w:cs="Arial"/>
          <w:bCs/>
          <w:i/>
          <w:color w:val="000000"/>
        </w:rPr>
        <w:t>Innovation und Entrepreneurship</w:t>
      </w:r>
      <w:r w:rsidRPr="007B4A71">
        <w:rPr>
          <w:rFonts w:ascii="Arial" w:hAnsi="Arial" w:cs="Arial"/>
          <w:bCs/>
          <w:color w:val="000000"/>
        </w:rPr>
        <w:t xml:space="preserve"> als Bestandteil des strategischen Managements behandelt</w:t>
      </w:r>
      <w:r w:rsidR="007B4A71" w:rsidRPr="007B4A71">
        <w:rPr>
          <w:rFonts w:ascii="Arial" w:hAnsi="Arial" w:cs="Arial"/>
          <w:bCs/>
          <w:color w:val="000000"/>
        </w:rPr>
        <w:t>. Im vierten Teil we</w:t>
      </w:r>
      <w:r w:rsidRPr="007B4A71">
        <w:rPr>
          <w:rFonts w:ascii="Arial" w:hAnsi="Arial" w:cs="Arial"/>
          <w:bCs/>
          <w:color w:val="000000"/>
        </w:rPr>
        <w:t>rd</w:t>
      </w:r>
      <w:r w:rsidR="00A07781">
        <w:rPr>
          <w:rFonts w:ascii="Arial" w:hAnsi="Arial" w:cs="Arial"/>
          <w:bCs/>
          <w:color w:val="000000"/>
        </w:rPr>
        <w:t>en</w:t>
      </w:r>
      <w:r w:rsidR="007B4A71" w:rsidRPr="007B4A71">
        <w:rPr>
          <w:rFonts w:ascii="Arial" w:hAnsi="Arial" w:cs="Arial"/>
          <w:bCs/>
          <w:color w:val="000000"/>
        </w:rPr>
        <w:t xml:space="preserve"> </w:t>
      </w:r>
      <w:r w:rsidR="004A2736">
        <w:rPr>
          <w:rFonts w:ascii="Arial" w:hAnsi="Arial" w:cs="Arial"/>
          <w:bCs/>
          <w:color w:val="000000"/>
        </w:rPr>
        <w:t xml:space="preserve">Struktur, Kultur als symbiotische Elemente zur Strategie sowie strategische Kontrolle </w:t>
      </w:r>
      <w:r w:rsidR="007B4A71" w:rsidRPr="007B4A71">
        <w:rPr>
          <w:rFonts w:ascii="Arial" w:hAnsi="Arial" w:cs="Arial"/>
          <w:bCs/>
          <w:color w:val="000000"/>
        </w:rPr>
        <w:t>thematisiert</w:t>
      </w:r>
      <w:r w:rsidRPr="007B4A71">
        <w:rPr>
          <w:rFonts w:ascii="Arial" w:hAnsi="Arial" w:cs="Arial"/>
          <w:bCs/>
          <w:color w:val="000000"/>
        </w:rPr>
        <w:t>.</w:t>
      </w:r>
      <w:r w:rsidR="007B4A71" w:rsidRPr="007B4A71">
        <w:rPr>
          <w:rFonts w:ascii="Arial" w:hAnsi="Arial" w:cs="Arial"/>
          <w:bCs/>
          <w:color w:val="000000"/>
        </w:rPr>
        <w:t xml:space="preserve"> </w:t>
      </w:r>
      <w:r w:rsidR="00320E7F" w:rsidRPr="007B4A71">
        <w:rPr>
          <w:rFonts w:ascii="Arial" w:hAnsi="Arial" w:cs="Arial"/>
        </w:rPr>
        <w:t>Die Inhalte werden</w:t>
      </w:r>
      <w:r w:rsidR="00482E56" w:rsidRPr="007B4A71">
        <w:rPr>
          <w:rFonts w:ascii="Arial" w:hAnsi="Arial" w:cs="Arial"/>
        </w:rPr>
        <w:t xml:space="preserve"> anhand von Fallstudien und Beispielen </w:t>
      </w:r>
      <w:r w:rsidR="00320E7F" w:rsidRPr="007B4A71">
        <w:rPr>
          <w:rFonts w:ascii="Arial" w:hAnsi="Arial" w:cs="Arial"/>
        </w:rPr>
        <w:t>veranschaulicht</w:t>
      </w:r>
      <w:r w:rsidR="00482E56" w:rsidRPr="007B4A71">
        <w:rPr>
          <w:rFonts w:ascii="Arial" w:hAnsi="Arial" w:cs="Arial"/>
        </w:rPr>
        <w:t>, um d</w:t>
      </w:r>
      <w:r w:rsidR="00320E7F" w:rsidRPr="007B4A71">
        <w:rPr>
          <w:rFonts w:ascii="Arial" w:hAnsi="Arial" w:cs="Arial"/>
        </w:rPr>
        <w:t xml:space="preserve">en </w:t>
      </w:r>
      <w:r w:rsidR="00482E56" w:rsidRPr="007B4A71">
        <w:rPr>
          <w:rFonts w:ascii="Arial" w:hAnsi="Arial" w:cs="Arial"/>
        </w:rPr>
        <w:t xml:space="preserve">Studierenden </w:t>
      </w:r>
      <w:r w:rsidR="00320E7F" w:rsidRPr="007B4A71">
        <w:rPr>
          <w:rFonts w:ascii="Arial" w:hAnsi="Arial" w:cs="Arial"/>
        </w:rPr>
        <w:t>die</w:t>
      </w:r>
      <w:r w:rsidR="00482E56" w:rsidRPr="007B4A71">
        <w:rPr>
          <w:rFonts w:ascii="Arial" w:hAnsi="Arial" w:cs="Arial"/>
        </w:rPr>
        <w:t xml:space="preserve"> theoretischen Inhalte </w:t>
      </w:r>
      <w:r w:rsidR="00320E7F" w:rsidRPr="007B4A71">
        <w:rPr>
          <w:rFonts w:ascii="Arial" w:hAnsi="Arial" w:cs="Arial"/>
        </w:rPr>
        <w:t>auf praktischer Ebene zu veranschaulichen.</w:t>
      </w:r>
    </w:p>
    <w:p w:rsidR="003D4D65" w:rsidRPr="003D4D65" w:rsidRDefault="003D4D65" w:rsidP="003D4D65">
      <w:pPr>
        <w:spacing w:before="120"/>
        <w:jc w:val="both"/>
        <w:rPr>
          <w:rFonts w:ascii="Arial" w:hAnsi="Arial" w:cs="Arial"/>
          <w:bCs/>
          <w:color w:val="000000"/>
        </w:rPr>
      </w:pPr>
    </w:p>
    <w:p w:rsidR="00F71EF6" w:rsidRDefault="00090D67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4. H</w:t>
      </w:r>
      <w:r>
        <w:rPr>
          <w:rFonts w:ascii="Arial" w:hAnsi="Arial" w:cs="Arial"/>
          <w:b/>
          <w:bCs/>
          <w:sz w:val="19"/>
          <w:szCs w:val="19"/>
        </w:rPr>
        <w:t xml:space="preserve">INWEISE </w:t>
      </w:r>
      <w:r w:rsidR="00320E7F">
        <w:rPr>
          <w:rFonts w:ascii="Arial" w:hAnsi="Arial" w:cs="Arial"/>
          <w:b/>
          <w:bCs/>
          <w:sz w:val="19"/>
          <w:szCs w:val="19"/>
        </w:rPr>
        <w:t>ZU DEN LEISTUNGSANFORDERUNGEN</w:t>
      </w:r>
      <w:r w:rsidR="00E071A0">
        <w:rPr>
          <w:rFonts w:ascii="Arial" w:hAnsi="Arial" w:cs="Arial"/>
          <w:b/>
          <w:bCs/>
          <w:sz w:val="19"/>
          <w:szCs w:val="19"/>
        </w:rPr>
        <w:t xml:space="preserve"> UND ZUR LITERATUR</w:t>
      </w:r>
    </w:p>
    <w:p w:rsidR="00090D67" w:rsidRDefault="00090D67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70769C" w:rsidRDefault="0070769C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Teilnahme am Hauptseminar setzt die bestandenen Module BWL I und BWL II voraus.</w:t>
      </w:r>
    </w:p>
    <w:p w:rsidR="0070769C" w:rsidRDefault="0070769C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0D67" w:rsidRDefault="00320E7F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das erfolgreiche Bestehen des Seminars sind </w:t>
      </w:r>
      <w:r w:rsidR="00A07781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Teilleistungen zu erbringen, die </w:t>
      </w:r>
      <w:r w:rsidR="00A07781">
        <w:rPr>
          <w:rFonts w:ascii="Arial" w:hAnsi="Arial" w:cs="Arial"/>
        </w:rPr>
        <w:t>beide</w:t>
      </w:r>
      <w:r>
        <w:rPr>
          <w:rFonts w:ascii="Arial" w:hAnsi="Arial" w:cs="Arial"/>
        </w:rPr>
        <w:t xml:space="preserve"> bestanden werden müssen:</w:t>
      </w:r>
    </w:p>
    <w:p w:rsidR="00320E7F" w:rsidRDefault="00320E7F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0E7F" w:rsidRPr="00320E7F" w:rsidRDefault="00320E7F" w:rsidP="00320E7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20E7F">
        <w:rPr>
          <w:rFonts w:ascii="Arial" w:hAnsi="Arial" w:cs="Arial"/>
        </w:rPr>
        <w:t xml:space="preserve">Hausarbeit                           </w:t>
      </w:r>
      <w:r w:rsidR="00A07781">
        <w:rPr>
          <w:rFonts w:ascii="Arial" w:hAnsi="Arial" w:cs="Arial"/>
        </w:rPr>
        <w:t>6</w:t>
      </w:r>
      <w:r w:rsidRPr="00320E7F">
        <w:rPr>
          <w:rFonts w:ascii="Arial" w:hAnsi="Arial" w:cs="Arial"/>
        </w:rPr>
        <w:t>0%</w:t>
      </w:r>
    </w:p>
    <w:p w:rsidR="00320E7F" w:rsidRPr="00320E7F" w:rsidRDefault="00A07781" w:rsidP="00320E7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Präsentation mit Handout    4</w:t>
      </w:r>
      <w:r w:rsidR="00320E7F" w:rsidRPr="00320E7F">
        <w:rPr>
          <w:rFonts w:ascii="Arial" w:hAnsi="Arial" w:cs="Arial"/>
        </w:rPr>
        <w:t>0%</w:t>
      </w:r>
    </w:p>
    <w:p w:rsidR="00C22B49" w:rsidRDefault="00320E7F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</w:t>
      </w:r>
      <w:r w:rsidRPr="007B372E">
        <w:rPr>
          <w:rFonts w:ascii="Arial" w:hAnsi="Arial" w:cs="Arial"/>
          <w:b/>
        </w:rPr>
        <w:t>Präsentation</w:t>
      </w:r>
      <w:r>
        <w:rPr>
          <w:rFonts w:ascii="Arial" w:hAnsi="Arial" w:cs="Arial"/>
        </w:rPr>
        <w:t xml:space="preserve"> sind die Studierenden aufgefordert, selbst nach passender Literatur zu suchen, da dies ein </w:t>
      </w:r>
      <w:r w:rsidR="00E071A0">
        <w:rPr>
          <w:rFonts w:ascii="Arial" w:hAnsi="Arial" w:cs="Arial"/>
        </w:rPr>
        <w:t xml:space="preserve">wichtiger Bestandteil wissenschaftlichen Arbeitens ist. </w:t>
      </w:r>
      <w:r w:rsidR="006A3168">
        <w:rPr>
          <w:rFonts w:ascii="Arial" w:hAnsi="Arial" w:cs="Arial"/>
        </w:rPr>
        <w:t xml:space="preserve">Die Präsentation ist </w:t>
      </w:r>
      <w:r w:rsidR="004A2736">
        <w:rPr>
          <w:rFonts w:ascii="Arial" w:hAnsi="Arial" w:cs="Arial"/>
        </w:rPr>
        <w:t>in einer Gruppe</w:t>
      </w:r>
      <w:r w:rsidR="006A3168">
        <w:rPr>
          <w:rFonts w:ascii="Arial" w:hAnsi="Arial" w:cs="Arial"/>
        </w:rPr>
        <w:t xml:space="preserve"> zu halten</w:t>
      </w:r>
      <w:r w:rsidR="00B9724D">
        <w:rPr>
          <w:rFonts w:ascii="Arial" w:hAnsi="Arial" w:cs="Arial"/>
        </w:rPr>
        <w:t xml:space="preserve"> und soll 45</w:t>
      </w:r>
      <w:r w:rsidR="004A2736">
        <w:rPr>
          <w:rFonts w:ascii="Arial" w:hAnsi="Arial" w:cs="Arial"/>
        </w:rPr>
        <w:t xml:space="preserve"> Minuten dauern</w:t>
      </w:r>
      <w:r w:rsidR="006A3168">
        <w:rPr>
          <w:rFonts w:ascii="Arial" w:hAnsi="Arial" w:cs="Arial"/>
        </w:rPr>
        <w:t xml:space="preserve">. Sie </w:t>
      </w:r>
      <w:r w:rsidR="004A2736">
        <w:rPr>
          <w:rFonts w:ascii="Arial" w:hAnsi="Arial" w:cs="Arial"/>
        </w:rPr>
        <w:t xml:space="preserve">umfasst sowohl theoretische Inhalte als auch deren Illustration anhand einer Fallstudie. Dabei ist es ratsam, sowohl grundlegende Literatur als auch Information einzuholen, die über die Fallstudie hinausgeht. </w:t>
      </w:r>
      <w:r w:rsidR="007B372E">
        <w:rPr>
          <w:rFonts w:ascii="Arial" w:hAnsi="Arial" w:cs="Arial"/>
        </w:rPr>
        <w:t xml:space="preserve">Ein Handout ist Pflicht. </w:t>
      </w:r>
      <w:r w:rsidR="00C22B49" w:rsidRPr="00C22B49">
        <w:rPr>
          <w:rFonts w:ascii="Arial" w:hAnsi="Arial" w:cs="Arial"/>
          <w:b/>
        </w:rPr>
        <w:t>Die Präsentationsthemen werden in der ersten Sitzung vergeben!</w:t>
      </w:r>
    </w:p>
    <w:p w:rsidR="006A3168" w:rsidRDefault="006A3168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Fallstudien sind von allen TeilnehmerInnen zu lesen. Alle Zweier-Gruppen können stets aufgefordert werden, Stellung zu den Erläuterungen der präsentierenden Gruppe zu beziehen.</w:t>
      </w:r>
    </w:p>
    <w:p w:rsidR="004A2736" w:rsidRDefault="004A27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7ACC" w:rsidRDefault="00F17ACC" w:rsidP="007B3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F17ACC">
        <w:rPr>
          <w:rFonts w:ascii="Arial" w:hAnsi="Arial" w:cs="Arial"/>
          <w:b/>
        </w:rPr>
        <w:t>Hausarbeit</w:t>
      </w:r>
      <w:r>
        <w:rPr>
          <w:rFonts w:ascii="Arial" w:hAnsi="Arial" w:cs="Arial"/>
        </w:rPr>
        <w:t xml:space="preserve"> ist zum Thema der Präsentation zu schreiben</w:t>
      </w:r>
      <w:r w:rsidR="004A2736">
        <w:rPr>
          <w:rFonts w:ascii="Arial" w:hAnsi="Arial" w:cs="Arial"/>
        </w:rPr>
        <w:t>, wobei das Thema selbst gewählt werden kann</w:t>
      </w:r>
      <w:r>
        <w:rPr>
          <w:rFonts w:ascii="Arial" w:hAnsi="Arial" w:cs="Arial"/>
        </w:rPr>
        <w:t>.</w:t>
      </w:r>
      <w:r w:rsidR="004A2736">
        <w:rPr>
          <w:rFonts w:ascii="Arial" w:hAnsi="Arial" w:cs="Arial"/>
        </w:rPr>
        <w:t xml:space="preserve"> Eine Bearbeitung der Fallstudie ist dabei jedoch nicht möglich.</w:t>
      </w:r>
      <w:r>
        <w:rPr>
          <w:rFonts w:ascii="Arial" w:hAnsi="Arial" w:cs="Arial"/>
        </w:rPr>
        <w:t xml:space="preserve"> Der Umfang beträgt 5.000</w:t>
      </w:r>
      <w:r w:rsidR="00FD5F58">
        <w:rPr>
          <w:rFonts w:ascii="Arial" w:hAnsi="Arial" w:cs="Arial"/>
        </w:rPr>
        <w:t xml:space="preserve"> bis 6.000</w:t>
      </w:r>
      <w:r>
        <w:rPr>
          <w:rFonts w:ascii="Arial" w:hAnsi="Arial" w:cs="Arial"/>
        </w:rPr>
        <w:t xml:space="preserve"> Wörter.</w:t>
      </w:r>
      <w:r w:rsidR="007F14F0">
        <w:rPr>
          <w:rFonts w:ascii="Arial" w:hAnsi="Arial" w:cs="Arial"/>
        </w:rPr>
        <w:t xml:space="preserve"> Der Abgabetermin </w:t>
      </w:r>
      <w:r w:rsidR="00DE2E7E">
        <w:rPr>
          <w:rFonts w:ascii="Arial" w:hAnsi="Arial" w:cs="Arial"/>
        </w:rPr>
        <w:t xml:space="preserve">ist der </w:t>
      </w:r>
      <w:r w:rsidR="00FC3BC2">
        <w:rPr>
          <w:rFonts w:ascii="Arial" w:hAnsi="Arial" w:cs="Arial"/>
        </w:rPr>
        <w:t>19</w:t>
      </w:r>
      <w:r w:rsidR="004A2736">
        <w:rPr>
          <w:rFonts w:ascii="Arial" w:hAnsi="Arial" w:cs="Arial"/>
        </w:rPr>
        <w:t>.</w:t>
      </w:r>
      <w:r w:rsidR="00DE2E7E">
        <w:rPr>
          <w:rFonts w:ascii="Arial" w:hAnsi="Arial" w:cs="Arial"/>
        </w:rPr>
        <w:t>9.20</w:t>
      </w:r>
      <w:r w:rsidR="004A2736">
        <w:rPr>
          <w:rFonts w:ascii="Arial" w:hAnsi="Arial" w:cs="Arial"/>
        </w:rPr>
        <w:t>21</w:t>
      </w:r>
      <w:r w:rsidR="00DE2E7E">
        <w:rPr>
          <w:rFonts w:ascii="Arial" w:hAnsi="Arial" w:cs="Arial"/>
        </w:rPr>
        <w:t>.</w:t>
      </w: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Powerpoint-Folien für die Vorlesungen sind über StudOn verfügbar und können von den Studierenden vor der </w:t>
      </w:r>
      <w:r w:rsidR="004A2736">
        <w:rPr>
          <w:rFonts w:ascii="Arial" w:hAnsi="Arial" w:cs="Arial"/>
        </w:rPr>
        <w:t>Vorlesung herunter</w:t>
      </w:r>
      <w:r>
        <w:rPr>
          <w:rFonts w:ascii="Arial" w:hAnsi="Arial" w:cs="Arial"/>
        </w:rPr>
        <w:t>geladen werden. Der Zugang erfolgt über folgenden Link:</w:t>
      </w: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</w:rPr>
      </w:pP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http://www.studon.uni-erlangen.de</w:t>
      </w: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Download der Vorlesungsfolien benötigen Sie folgende Zugangsdaten:</w:t>
      </w:r>
    </w:p>
    <w:p w:rsidR="007B372E" w:rsidRDefault="007B372E" w:rsidP="007B3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Passwort: </w:t>
      </w:r>
      <w:r w:rsidR="00970814">
        <w:rPr>
          <w:rFonts w:ascii="Arial" w:hAnsi="Arial" w:cs="Arial"/>
          <w:b/>
          <w:bCs/>
        </w:rPr>
        <w:t>stratman</w:t>
      </w:r>
    </w:p>
    <w:p w:rsidR="00320E7F" w:rsidRDefault="00320E7F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3C36" w:rsidRDefault="004A27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Anschaffung eines</w:t>
      </w:r>
      <w:r w:rsidR="007B372E">
        <w:rPr>
          <w:rFonts w:ascii="Arial" w:hAnsi="Arial" w:cs="Arial"/>
        </w:rPr>
        <w:t xml:space="preserve"> Lehrbuch</w:t>
      </w:r>
      <w:r>
        <w:rPr>
          <w:rFonts w:ascii="Arial" w:hAnsi="Arial" w:cs="Arial"/>
        </w:rPr>
        <w:t>s ist nicht notwendig</w:t>
      </w:r>
      <w:r w:rsidR="007B37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hilfreich allerdings sind (ältere Auflagen können stets verwendet werden):</w:t>
      </w:r>
    </w:p>
    <w:p w:rsidR="00F53C36" w:rsidRDefault="00F53C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3C36" w:rsidRDefault="00A67D67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C1BAD">
        <w:rPr>
          <w:rFonts w:ascii="Arial" w:hAnsi="Arial" w:cs="Arial"/>
          <w:b/>
        </w:rPr>
        <w:t xml:space="preserve">Johnson, G., </w:t>
      </w:r>
      <w:r w:rsidR="004A2736" w:rsidRPr="00CC1BAD">
        <w:rPr>
          <w:rFonts w:ascii="Arial" w:hAnsi="Arial" w:cs="Arial"/>
          <w:b/>
        </w:rPr>
        <w:t>et al</w:t>
      </w:r>
      <w:r w:rsidR="006C4271" w:rsidRPr="00CC1BAD">
        <w:rPr>
          <w:rFonts w:ascii="Arial" w:hAnsi="Arial" w:cs="Arial"/>
          <w:b/>
        </w:rPr>
        <w:t>. 201</w:t>
      </w:r>
      <w:r w:rsidR="004A2736" w:rsidRPr="00CC1BAD">
        <w:rPr>
          <w:rFonts w:ascii="Arial" w:hAnsi="Arial" w:cs="Arial"/>
          <w:b/>
        </w:rPr>
        <w:t>8</w:t>
      </w:r>
      <w:r w:rsidR="00E071A0" w:rsidRPr="00CC1BA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Strategisches</w:t>
      </w:r>
      <w:r w:rsidR="00E071A0" w:rsidRPr="00E071A0">
        <w:rPr>
          <w:rFonts w:ascii="Arial" w:hAnsi="Arial" w:cs="Arial"/>
          <w:b/>
        </w:rPr>
        <w:t xml:space="preserve"> Management: </w:t>
      </w:r>
      <w:r>
        <w:rPr>
          <w:rFonts w:ascii="Arial" w:hAnsi="Arial" w:cs="Arial"/>
          <w:b/>
        </w:rPr>
        <w:t xml:space="preserve">Eine Einführung. Analyse, Entscheidungen und </w:t>
      </w:r>
      <w:r w:rsidR="006C4271">
        <w:rPr>
          <w:rFonts w:ascii="Arial" w:hAnsi="Arial" w:cs="Arial"/>
          <w:b/>
        </w:rPr>
        <w:t>Umsetzung. 10</w:t>
      </w:r>
      <w:r w:rsidR="00E071A0">
        <w:rPr>
          <w:rFonts w:ascii="Arial" w:hAnsi="Arial" w:cs="Arial"/>
          <w:b/>
        </w:rPr>
        <w:t xml:space="preserve">. Auflage. </w:t>
      </w:r>
      <w:r>
        <w:rPr>
          <w:rFonts w:ascii="Arial" w:hAnsi="Arial" w:cs="Arial"/>
          <w:b/>
        </w:rPr>
        <w:t>Pearson Studium</w:t>
      </w:r>
    </w:p>
    <w:p w:rsidR="004A2736" w:rsidRDefault="004A27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A2736" w:rsidRP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2736">
        <w:rPr>
          <w:rFonts w:ascii="Arial" w:hAnsi="Arial" w:cs="Arial"/>
          <w:b/>
        </w:rPr>
        <w:t>Müller-Stewens , G. und Christoph Lechner. 2016. Strategisches Management: Wie strategische Initiativen zum Wandel führen. Schäffer Pöschel</w:t>
      </w: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P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2736">
        <w:rPr>
          <w:rFonts w:ascii="Arial" w:hAnsi="Arial" w:cs="Arial"/>
          <w:b/>
        </w:rPr>
        <w:t>Welge, M. et al. 2017. Strategisches Management: Grundlagen - Prozess - Implementierung. Springer Gabler</w:t>
      </w: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4A2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2736" w:rsidRDefault="004A2736" w:rsidP="00F7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07A2" w:rsidRDefault="002907A2" w:rsidP="002E779C">
      <w:pPr>
        <w:spacing w:before="120"/>
        <w:jc w:val="both"/>
        <w:rPr>
          <w:rFonts w:ascii="Arial" w:hAnsi="Arial" w:cs="Arial"/>
          <w:bCs/>
          <w:color w:val="000000"/>
        </w:rPr>
      </w:pPr>
    </w:p>
    <w:p w:rsidR="002907A2" w:rsidRPr="003D4D65" w:rsidRDefault="002907A2" w:rsidP="002E779C">
      <w:pPr>
        <w:spacing w:before="120"/>
        <w:jc w:val="both"/>
        <w:rPr>
          <w:rFonts w:ascii="Arial" w:hAnsi="Arial" w:cs="Arial"/>
          <w:bCs/>
          <w:color w:val="000000"/>
        </w:rPr>
      </w:pPr>
    </w:p>
    <w:p w:rsidR="00C306A8" w:rsidRPr="004A4BDC" w:rsidRDefault="002E779C" w:rsidP="00C3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5. S</w:t>
      </w:r>
      <w:r w:rsidR="002907A2">
        <w:rPr>
          <w:rFonts w:ascii="Arial" w:hAnsi="Arial" w:cs="Arial"/>
          <w:b/>
          <w:bCs/>
          <w:sz w:val="19"/>
          <w:szCs w:val="19"/>
        </w:rPr>
        <w:t>EMINARTRUKTUR UND PRÄ</w:t>
      </w:r>
      <w:r>
        <w:rPr>
          <w:rFonts w:ascii="Arial" w:hAnsi="Arial" w:cs="Arial"/>
          <w:b/>
          <w:bCs/>
          <w:sz w:val="19"/>
          <w:szCs w:val="19"/>
        </w:rPr>
        <w:t>SENTATIONENSTHEMEN</w:t>
      </w:r>
    </w:p>
    <w:tbl>
      <w:tblPr>
        <w:tblpPr w:leftFromText="141" w:rightFromText="141" w:vertAnchor="text" w:horzAnchor="page" w:tblpX="853" w:tblpY="34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128"/>
        <w:gridCol w:w="5017"/>
        <w:gridCol w:w="5294"/>
      </w:tblGrid>
      <w:tr w:rsidR="00761B81" w:rsidRPr="002E5927" w:rsidTr="0084026B">
        <w:trPr>
          <w:trHeight w:val="538"/>
        </w:trPr>
        <w:tc>
          <w:tcPr>
            <w:tcW w:w="293" w:type="pct"/>
          </w:tcPr>
          <w:p w:rsidR="00761B81" w:rsidRPr="007B372E" w:rsidRDefault="00761B81" w:rsidP="007B372E">
            <w:pPr>
              <w:rPr>
                <w:b/>
                <w:bCs/>
              </w:rPr>
            </w:pPr>
            <w:r w:rsidRPr="002E5927">
              <w:rPr>
                <w:b/>
                <w:bCs/>
              </w:rPr>
              <w:t>Datum</w:t>
            </w:r>
          </w:p>
        </w:tc>
        <w:tc>
          <w:tcPr>
            <w:tcW w:w="1095" w:type="pct"/>
          </w:tcPr>
          <w:p w:rsidR="00761B81" w:rsidRPr="007B372E" w:rsidRDefault="00761B81" w:rsidP="002E5927">
            <w:pPr>
              <w:rPr>
                <w:b/>
                <w:bCs/>
              </w:rPr>
            </w:pPr>
            <w:r w:rsidRPr="002E5927">
              <w:rPr>
                <w:b/>
                <w:bCs/>
              </w:rPr>
              <w:t>Thema</w:t>
            </w:r>
          </w:p>
        </w:tc>
        <w:tc>
          <w:tcPr>
            <w:tcW w:w="1757" w:type="pct"/>
          </w:tcPr>
          <w:p w:rsidR="00761B81" w:rsidRPr="002E5927" w:rsidRDefault="00761B81" w:rsidP="002E5927">
            <w:pPr>
              <w:rPr>
                <w:b/>
                <w:bCs/>
              </w:rPr>
            </w:pPr>
            <w:r>
              <w:rPr>
                <w:b/>
                <w:bCs/>
              </w:rPr>
              <w:t>Inhalte</w:t>
            </w:r>
          </w:p>
        </w:tc>
        <w:tc>
          <w:tcPr>
            <w:tcW w:w="1854" w:type="pct"/>
          </w:tcPr>
          <w:p w:rsidR="00761B81" w:rsidRDefault="00761B81" w:rsidP="002E5927">
            <w:pPr>
              <w:rPr>
                <w:b/>
                <w:bCs/>
              </w:rPr>
            </w:pPr>
            <w:r>
              <w:rPr>
                <w:b/>
                <w:bCs/>
              </w:rPr>
              <w:t>Fallstudie und Fragen</w:t>
            </w:r>
          </w:p>
        </w:tc>
      </w:tr>
      <w:tr w:rsidR="00761B81" w:rsidRPr="002E5927" w:rsidTr="0084026B">
        <w:tc>
          <w:tcPr>
            <w:tcW w:w="293" w:type="pct"/>
          </w:tcPr>
          <w:p w:rsidR="00761B81" w:rsidRPr="00480851" w:rsidRDefault="0084026B" w:rsidP="00480851">
            <w:pPr>
              <w:rPr>
                <w:bCs/>
              </w:rPr>
            </w:pPr>
            <w:r>
              <w:rPr>
                <w:bCs/>
              </w:rPr>
              <w:t>24.04</w:t>
            </w:r>
            <w:r w:rsidR="00761B81">
              <w:rPr>
                <w:bCs/>
              </w:rPr>
              <w:t>.</w:t>
            </w:r>
          </w:p>
        </w:tc>
        <w:tc>
          <w:tcPr>
            <w:tcW w:w="1095" w:type="pct"/>
          </w:tcPr>
          <w:p w:rsidR="00761B81" w:rsidRPr="007B372E" w:rsidRDefault="00761B81" w:rsidP="00AE409E">
            <w:pPr>
              <w:numPr>
                <w:ilvl w:val="0"/>
                <w:numId w:val="10"/>
              </w:numPr>
              <w:contextualSpacing/>
              <w:rPr>
                <w:bCs/>
              </w:rPr>
            </w:pPr>
            <w:r>
              <w:rPr>
                <w:b/>
                <w:bCs/>
              </w:rPr>
              <w:t>Einführung und Vergabe der Referatsthemen</w:t>
            </w:r>
          </w:p>
        </w:tc>
        <w:tc>
          <w:tcPr>
            <w:tcW w:w="1757" w:type="pct"/>
          </w:tcPr>
          <w:p w:rsidR="00761B81" w:rsidRPr="002E5927" w:rsidRDefault="00761B81" w:rsidP="002E5927">
            <w:pPr>
              <w:ind w:left="360"/>
              <w:contextualSpacing/>
              <w:rPr>
                <w:bCs/>
              </w:rPr>
            </w:pPr>
            <w:r w:rsidRPr="002E5927">
              <w:rPr>
                <w:bCs/>
              </w:rPr>
              <w:t>-</w:t>
            </w:r>
          </w:p>
        </w:tc>
        <w:tc>
          <w:tcPr>
            <w:tcW w:w="1854" w:type="pct"/>
          </w:tcPr>
          <w:p w:rsidR="00761B81" w:rsidRPr="002E5927" w:rsidRDefault="00761B81" w:rsidP="002E5927">
            <w:pPr>
              <w:ind w:left="360"/>
              <w:contextualSpacing/>
              <w:rPr>
                <w:bCs/>
              </w:rPr>
            </w:pPr>
          </w:p>
        </w:tc>
      </w:tr>
      <w:tr w:rsidR="00761B81" w:rsidRPr="002E5927" w:rsidTr="0084026B">
        <w:tc>
          <w:tcPr>
            <w:tcW w:w="293" w:type="pct"/>
          </w:tcPr>
          <w:p w:rsidR="00761B81" w:rsidRDefault="0084026B" w:rsidP="00480851">
            <w:pPr>
              <w:rPr>
                <w:bCs/>
              </w:rPr>
            </w:pPr>
            <w:r>
              <w:rPr>
                <w:bCs/>
              </w:rPr>
              <w:t>08</w:t>
            </w:r>
            <w:r w:rsidR="0020560A">
              <w:rPr>
                <w:bCs/>
              </w:rPr>
              <w:t>.05.</w:t>
            </w:r>
          </w:p>
        </w:tc>
        <w:tc>
          <w:tcPr>
            <w:tcW w:w="1095" w:type="pct"/>
          </w:tcPr>
          <w:p w:rsidR="00761B81" w:rsidRDefault="00405241" w:rsidP="00405241">
            <w:pPr>
              <w:ind w:left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761B81">
              <w:rPr>
                <w:b/>
                <w:bCs/>
              </w:rPr>
              <w:t>Was ist Strategie?</w:t>
            </w:r>
          </w:p>
        </w:tc>
        <w:tc>
          <w:tcPr>
            <w:tcW w:w="1757" w:type="pct"/>
          </w:tcPr>
          <w:p w:rsidR="00761B81" w:rsidRDefault="00761B81" w:rsidP="00761B81">
            <w:pPr>
              <w:pStyle w:val="Listenabsatz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Bedeutung von Strategie beim Streben nach Wettbewerbsvorteilen</w:t>
            </w:r>
          </w:p>
          <w:p w:rsidR="00761B81" w:rsidRDefault="00761B81" w:rsidP="00761B81">
            <w:pPr>
              <w:pStyle w:val="Listenabsatz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Was sind Wettbewerbsvorteile?</w:t>
            </w:r>
          </w:p>
          <w:p w:rsidR="00761B81" w:rsidRDefault="00761B81" w:rsidP="00761B81">
            <w:pPr>
              <w:pStyle w:val="Listenabsatz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Der Einfluss von Stakeholdern</w:t>
            </w:r>
          </w:p>
          <w:p w:rsidR="00761B81" w:rsidRPr="00E50C61" w:rsidRDefault="00761B81" w:rsidP="00761B81">
            <w:pPr>
              <w:pStyle w:val="Listenabsatz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Der Zusammenhang zwischen Stakeholdern und Wettbewerbsvorteilen</w:t>
            </w:r>
          </w:p>
        </w:tc>
        <w:tc>
          <w:tcPr>
            <w:tcW w:w="1854" w:type="pct"/>
          </w:tcPr>
          <w:p w:rsidR="00761B81" w:rsidRDefault="00761B81" w:rsidP="00761B81">
            <w:pPr>
              <w:pStyle w:val="Listenabsatz"/>
              <w:ind w:left="0"/>
              <w:rPr>
                <w:bCs/>
              </w:rPr>
            </w:pPr>
            <w:r>
              <w:rPr>
                <w:bCs/>
              </w:rPr>
              <w:t>Twitter</w:t>
            </w:r>
          </w:p>
          <w:p w:rsidR="00761B81" w:rsidRDefault="00761B81" w:rsidP="00761B81">
            <w:pPr>
              <w:pStyle w:val="Listenabsatz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Warum steckt twitter in Schwierigkeiten? Welche Brancheneffekte spiele eine Rolle dabei?</w:t>
            </w:r>
          </w:p>
          <w:p w:rsidR="00761B81" w:rsidRDefault="00761B81" w:rsidP="00761B81">
            <w:pPr>
              <w:pStyle w:val="Listenabsatz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Welche Note würden Sie Dick Costolo geben und warum? Was sind seine Stärken und Schwächen als Leader?</w:t>
            </w:r>
          </w:p>
          <w:p w:rsidR="00761B81" w:rsidRDefault="00761B81" w:rsidP="00761B81">
            <w:pPr>
              <w:pStyle w:val="Listenabsatz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Warum ist eine Strategie - gerade bei High-Tech-Unternehmen - so wichtig? Warum ist Strategieentwicklung bei twitter so wichtig?</w:t>
            </w:r>
          </w:p>
          <w:p w:rsidR="00761B81" w:rsidRPr="00761B81" w:rsidRDefault="00761B81" w:rsidP="00761B81">
            <w:pPr>
              <w:pStyle w:val="Listenabsatz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Welche Empfehlungen würden Sie twitter geben?</w:t>
            </w:r>
          </w:p>
        </w:tc>
      </w:tr>
      <w:tr w:rsidR="00761B81" w:rsidRPr="009921A6" w:rsidTr="0084026B">
        <w:tc>
          <w:tcPr>
            <w:tcW w:w="293" w:type="pct"/>
          </w:tcPr>
          <w:p w:rsidR="00761B81" w:rsidRPr="007B372E" w:rsidRDefault="0084026B" w:rsidP="00BC0E19">
            <w:pPr>
              <w:rPr>
                <w:bCs/>
              </w:rPr>
            </w:pPr>
            <w:r>
              <w:rPr>
                <w:bCs/>
              </w:rPr>
              <w:t>15</w:t>
            </w:r>
            <w:r w:rsidR="0020560A">
              <w:rPr>
                <w:bCs/>
              </w:rPr>
              <w:t>.05.</w:t>
            </w:r>
          </w:p>
        </w:tc>
        <w:tc>
          <w:tcPr>
            <w:tcW w:w="1095" w:type="pct"/>
          </w:tcPr>
          <w:p w:rsidR="00761B81" w:rsidRPr="007B372E" w:rsidRDefault="00405241" w:rsidP="00405241">
            <w:pPr>
              <w:ind w:left="360"/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2. </w:t>
            </w:r>
            <w:r w:rsidR="00E30B4C">
              <w:rPr>
                <w:b/>
                <w:bCs/>
              </w:rPr>
              <w:t>Strategische Führung: Den Strategieprozess managen</w:t>
            </w:r>
            <w:r w:rsidR="00761B81" w:rsidRPr="002E5927">
              <w:rPr>
                <w:bCs/>
              </w:rPr>
              <w:t xml:space="preserve"> </w:t>
            </w:r>
          </w:p>
        </w:tc>
        <w:tc>
          <w:tcPr>
            <w:tcW w:w="1757" w:type="pct"/>
          </w:tcPr>
          <w:p w:rsidR="00761B81" w:rsidRDefault="00E30B4C" w:rsidP="00E30B4C">
            <w:pPr>
              <w:pStyle w:val="Listenabsatz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Die Bedeutung von Vision, Mission und Werten</w:t>
            </w:r>
          </w:p>
          <w:p w:rsidR="00E30B4C" w:rsidRDefault="00E30B4C" w:rsidP="00E30B4C">
            <w:pPr>
              <w:pStyle w:val="Listenabsatz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Was macht strategische Führung aus?</w:t>
            </w:r>
          </w:p>
          <w:p w:rsidR="00E30B4C" w:rsidRPr="00EB2D21" w:rsidRDefault="00E30B4C" w:rsidP="00E30B4C">
            <w:pPr>
              <w:pStyle w:val="Listenabsatz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Der Top-Down-Strategieprozess</w:t>
            </w:r>
          </w:p>
        </w:tc>
        <w:tc>
          <w:tcPr>
            <w:tcW w:w="1854" w:type="pct"/>
          </w:tcPr>
          <w:p w:rsidR="00761B81" w:rsidRDefault="00E30B4C" w:rsidP="00E30B4C">
            <w:pPr>
              <w:pStyle w:val="Listenabsatz"/>
              <w:ind w:left="0"/>
              <w:rPr>
                <w:bCs/>
                <w:lang w:val="en-US"/>
              </w:rPr>
            </w:pPr>
            <w:r w:rsidRPr="00FC3BC2">
              <w:rPr>
                <w:bCs/>
                <w:lang w:val="en-US"/>
              </w:rPr>
              <w:t xml:space="preserve">Marissa Mayer: </w:t>
            </w:r>
            <w:r w:rsidRPr="00E30B4C">
              <w:rPr>
                <w:bCs/>
                <w:lang w:val="en-US"/>
              </w:rPr>
              <w:t>Turnaround at Yahoo?</w:t>
            </w:r>
          </w:p>
          <w:p w:rsidR="00E30B4C" w:rsidRPr="009921A6" w:rsidRDefault="009921A6" w:rsidP="00E30B4C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 w:rsidRPr="009921A6">
              <w:rPr>
                <w:bCs/>
              </w:rPr>
              <w:t>Wie wirkungsvoll waren die Vision und Mission, die Mayer formuliert hat?</w:t>
            </w:r>
          </w:p>
          <w:p w:rsidR="009921A6" w:rsidRDefault="009921A6" w:rsidP="00E30B4C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Welche Änderungen hat Mayer vorgenommen und wie beurteilen sie diese?</w:t>
            </w:r>
          </w:p>
          <w:p w:rsidR="009921A6" w:rsidRPr="009921A6" w:rsidRDefault="009921A6" w:rsidP="009921A6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 w:rsidRPr="009921A6">
              <w:rPr>
                <w:bCs/>
              </w:rPr>
              <w:t xml:space="preserve">Welche Note würden Sie </w:t>
            </w:r>
            <w:r>
              <w:rPr>
                <w:bCs/>
              </w:rPr>
              <w:t>Mayer</w:t>
            </w:r>
            <w:r w:rsidRPr="009921A6">
              <w:rPr>
                <w:bCs/>
              </w:rPr>
              <w:t xml:space="preserve"> geben und warum? Was sind </w:t>
            </w:r>
            <w:r>
              <w:rPr>
                <w:bCs/>
              </w:rPr>
              <w:t>ihre</w:t>
            </w:r>
            <w:r w:rsidRPr="009921A6">
              <w:rPr>
                <w:bCs/>
              </w:rPr>
              <w:t xml:space="preserve"> Stärken und Schwächen als Leader?</w:t>
            </w:r>
          </w:p>
          <w:p w:rsidR="009921A6" w:rsidRPr="009921A6" w:rsidRDefault="009921A6" w:rsidP="00E30B4C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In welcher Situation befindet sich Yahoo heute?</w:t>
            </w:r>
          </w:p>
        </w:tc>
      </w:tr>
      <w:tr w:rsidR="00761B81" w:rsidRPr="002E5927" w:rsidTr="0084026B">
        <w:tc>
          <w:tcPr>
            <w:tcW w:w="293" w:type="pct"/>
          </w:tcPr>
          <w:p w:rsidR="00761B81" w:rsidRPr="007B372E" w:rsidRDefault="0084026B" w:rsidP="00BC0E19">
            <w:pPr>
              <w:rPr>
                <w:bCs/>
              </w:rPr>
            </w:pPr>
            <w:r>
              <w:rPr>
                <w:bCs/>
              </w:rPr>
              <w:lastRenderedPageBreak/>
              <w:t>22</w:t>
            </w:r>
            <w:r w:rsidR="00761B81">
              <w:rPr>
                <w:bCs/>
              </w:rPr>
              <w:t>.</w:t>
            </w:r>
            <w:r w:rsidR="00405241">
              <w:rPr>
                <w:bCs/>
              </w:rPr>
              <w:t>0</w:t>
            </w:r>
            <w:r w:rsidR="00761B81">
              <w:rPr>
                <w:bCs/>
              </w:rPr>
              <w:t>5.</w:t>
            </w:r>
          </w:p>
        </w:tc>
        <w:tc>
          <w:tcPr>
            <w:tcW w:w="1095" w:type="pct"/>
          </w:tcPr>
          <w:p w:rsidR="00761B81" w:rsidRPr="007B372E" w:rsidRDefault="00405241" w:rsidP="00405241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3. </w:t>
            </w:r>
            <w:r w:rsidR="00555A06">
              <w:rPr>
                <w:b/>
                <w:bCs/>
              </w:rPr>
              <w:t xml:space="preserve">Analyse 1: </w:t>
            </w:r>
            <w:r w:rsidR="007D1EE3">
              <w:rPr>
                <w:b/>
                <w:bCs/>
              </w:rPr>
              <w:t>Externe Analyse</w:t>
            </w:r>
          </w:p>
        </w:tc>
        <w:tc>
          <w:tcPr>
            <w:tcW w:w="1757" w:type="pct"/>
          </w:tcPr>
          <w:p w:rsidR="00761B81" w:rsidRDefault="007D1EE3" w:rsidP="007D1EE3">
            <w:pPr>
              <w:pStyle w:val="Listenabsatz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PESTEL-Analyse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Porter’s Five Forces</w:t>
            </w:r>
          </w:p>
          <w:p w:rsidR="007D1EE3" w:rsidRPr="00BC0E19" w:rsidRDefault="007D1EE3" w:rsidP="007D1EE3">
            <w:pPr>
              <w:pStyle w:val="Listenabsatz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Branchendynamik</w:t>
            </w:r>
          </w:p>
        </w:tc>
        <w:tc>
          <w:tcPr>
            <w:tcW w:w="1854" w:type="pct"/>
          </w:tcPr>
          <w:p w:rsidR="00761B81" w:rsidRDefault="007D1EE3" w:rsidP="007D1EE3">
            <w:pPr>
              <w:pStyle w:val="Listenabsatz"/>
              <w:ind w:left="0"/>
              <w:rPr>
                <w:bCs/>
              </w:rPr>
            </w:pPr>
            <w:r>
              <w:rPr>
                <w:bCs/>
              </w:rPr>
              <w:t>Tesla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Welche PESTEL-Faktoren sind entscheidend für ein Unternehmen der E-Mobilität?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Wie würden Sie auf der Basis von PFF die Branche „E-Mobilität“ in Deutschland beurteilen?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Welche Empfehlung würden Sie Tesla auf Basis Ihrer PFF-Analyse geben?</w:t>
            </w:r>
          </w:p>
        </w:tc>
      </w:tr>
      <w:tr w:rsidR="00761B81" w:rsidRPr="007D1EE3" w:rsidTr="0084026B">
        <w:tc>
          <w:tcPr>
            <w:tcW w:w="293" w:type="pct"/>
          </w:tcPr>
          <w:p w:rsidR="00761B81" w:rsidRPr="007B372E" w:rsidRDefault="0084026B" w:rsidP="00BC0E19">
            <w:pPr>
              <w:rPr>
                <w:bCs/>
              </w:rPr>
            </w:pPr>
            <w:r>
              <w:rPr>
                <w:bCs/>
              </w:rPr>
              <w:t>05</w:t>
            </w:r>
            <w:r w:rsidR="00761B81">
              <w:rPr>
                <w:bCs/>
              </w:rPr>
              <w:t>.</w:t>
            </w:r>
            <w:r w:rsidR="00405241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761B81">
              <w:rPr>
                <w:bCs/>
              </w:rPr>
              <w:t>.</w:t>
            </w:r>
          </w:p>
        </w:tc>
        <w:tc>
          <w:tcPr>
            <w:tcW w:w="1095" w:type="pct"/>
          </w:tcPr>
          <w:p w:rsidR="00761B81" w:rsidRPr="007B372E" w:rsidRDefault="00405241" w:rsidP="00405241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4. </w:t>
            </w:r>
            <w:r w:rsidR="00555A06">
              <w:rPr>
                <w:b/>
                <w:bCs/>
              </w:rPr>
              <w:t xml:space="preserve">Analyse 2: </w:t>
            </w:r>
            <w:r w:rsidR="007D1EE3">
              <w:rPr>
                <w:b/>
                <w:bCs/>
              </w:rPr>
              <w:t>Interne Analyse</w:t>
            </w:r>
          </w:p>
        </w:tc>
        <w:tc>
          <w:tcPr>
            <w:tcW w:w="1757" w:type="pct"/>
          </w:tcPr>
          <w:p w:rsidR="00761B81" w:rsidRDefault="007D1EE3" w:rsidP="007D1EE3">
            <w:pPr>
              <w:pStyle w:val="Listenabsatz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Kernkompetenzen, Fähigkeiten und Ressourcen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Materielle und immaterielle Ressourcen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Dynamische Fähigkeiten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Resource Based View</w:t>
            </w:r>
          </w:p>
          <w:p w:rsidR="007D1EE3" w:rsidRPr="00CE5641" w:rsidRDefault="007D1EE3" w:rsidP="007D1EE3">
            <w:pPr>
              <w:pStyle w:val="Listenabsatz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VRIO-Analyse</w:t>
            </w:r>
          </w:p>
        </w:tc>
        <w:tc>
          <w:tcPr>
            <w:tcW w:w="1854" w:type="pct"/>
          </w:tcPr>
          <w:p w:rsidR="00761B81" w:rsidRDefault="007D1EE3" w:rsidP="007D1EE3">
            <w:pPr>
              <w:pStyle w:val="Listenabsatz"/>
              <w:ind w:left="0"/>
              <w:rPr>
                <w:bCs/>
                <w:lang w:val="en-US"/>
              </w:rPr>
            </w:pPr>
            <w:r w:rsidRPr="007D1EE3">
              <w:rPr>
                <w:bCs/>
                <w:lang w:val="en-US"/>
              </w:rPr>
              <w:t>Dr. Dre’s Core Competency: Coolness Factor</w:t>
            </w:r>
          </w:p>
          <w:p w:rsidR="007D1EE3" w:rsidRDefault="007D1EE3" w:rsidP="007D1EE3">
            <w:pPr>
              <w:pStyle w:val="Listenabsatz"/>
              <w:numPr>
                <w:ilvl w:val="0"/>
                <w:numId w:val="21"/>
              </w:numPr>
              <w:rPr>
                <w:bCs/>
              </w:rPr>
            </w:pPr>
            <w:r w:rsidRPr="007D1EE3">
              <w:rPr>
                <w:bCs/>
              </w:rPr>
              <w:t xml:space="preserve">Stimmen Sie dem zu, dass die </w:t>
            </w:r>
            <w:r>
              <w:rPr>
                <w:bCs/>
              </w:rPr>
              <w:t>Kernkompetenz von Beats in gutem Marketing und der Coolness von Dr. Dre liegt?</w:t>
            </w:r>
          </w:p>
          <w:p w:rsidR="007D1EE3" w:rsidRDefault="00572BEA" w:rsidP="007D1EE3">
            <w:pPr>
              <w:pStyle w:val="Listenabsatz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Wenn man davon ausgeht, dass</w:t>
            </w:r>
            <w:r w:rsidR="007D1EE3">
              <w:rPr>
                <w:bCs/>
              </w:rPr>
              <w:t xml:space="preserve"> Apple Beats </w:t>
            </w:r>
            <w:r>
              <w:rPr>
                <w:bCs/>
              </w:rPr>
              <w:t>gekauft hat</w:t>
            </w:r>
            <w:r w:rsidR="007D1EE3">
              <w:rPr>
                <w:bCs/>
              </w:rPr>
              <w:t xml:space="preserve">, um Dr. Dre </w:t>
            </w:r>
            <w:r>
              <w:rPr>
                <w:bCs/>
              </w:rPr>
              <w:t xml:space="preserve">und Jimmy Iovine </w:t>
            </w:r>
            <w:r w:rsidR="007D1EE3">
              <w:rPr>
                <w:bCs/>
              </w:rPr>
              <w:t xml:space="preserve">ins Unternehmen </w:t>
            </w:r>
            <w:r>
              <w:rPr>
                <w:bCs/>
              </w:rPr>
              <w:t>zu holen, welche Riskien barg das?</w:t>
            </w:r>
          </w:p>
          <w:p w:rsidR="00572BEA" w:rsidRPr="007D1EE3" w:rsidRDefault="00572BEA" w:rsidP="007D1EE3">
            <w:pPr>
              <w:pStyle w:val="Listenabsatz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Welche der Theorien, warum Apple Beats gekauft hat, ist für Sie die überzeugendste und warum?</w:t>
            </w:r>
          </w:p>
        </w:tc>
      </w:tr>
      <w:tr w:rsidR="00761B81" w:rsidRPr="00572BEA" w:rsidTr="0084026B">
        <w:tc>
          <w:tcPr>
            <w:tcW w:w="293" w:type="pct"/>
          </w:tcPr>
          <w:p w:rsidR="00761B81" w:rsidRPr="007B372E" w:rsidRDefault="0084026B" w:rsidP="00BC0E19">
            <w:pPr>
              <w:rPr>
                <w:bCs/>
              </w:rPr>
            </w:pPr>
            <w:r>
              <w:rPr>
                <w:bCs/>
              </w:rPr>
              <w:t>12</w:t>
            </w:r>
            <w:r w:rsidR="00405241">
              <w:rPr>
                <w:bCs/>
              </w:rPr>
              <w:t>.06</w:t>
            </w:r>
            <w:r w:rsidR="00572BEA">
              <w:rPr>
                <w:bCs/>
              </w:rPr>
              <w:t>.</w:t>
            </w:r>
          </w:p>
        </w:tc>
        <w:tc>
          <w:tcPr>
            <w:tcW w:w="1095" w:type="pct"/>
          </w:tcPr>
          <w:p w:rsidR="00761B81" w:rsidRPr="007B372E" w:rsidRDefault="00405241" w:rsidP="00405241">
            <w:pPr>
              <w:ind w:left="360"/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5. </w:t>
            </w:r>
            <w:r w:rsidR="00555A06">
              <w:rPr>
                <w:b/>
                <w:bCs/>
              </w:rPr>
              <w:t xml:space="preserve">Analyse 3: </w:t>
            </w:r>
            <w:r w:rsidR="00572BEA">
              <w:rPr>
                <w:b/>
                <w:bCs/>
              </w:rPr>
              <w:t>Wettbewerbsvorteile, Unternehmensperformance und Geschäftsmodelle</w:t>
            </w:r>
          </w:p>
        </w:tc>
        <w:tc>
          <w:tcPr>
            <w:tcW w:w="1757" w:type="pct"/>
          </w:tcPr>
          <w:p w:rsidR="00761B81" w:rsidRDefault="00572BEA" w:rsidP="00572BEA">
            <w:pPr>
              <w:pStyle w:val="Listenabsatz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Shareholder Value</w:t>
            </w:r>
          </w:p>
          <w:p w:rsidR="00572BEA" w:rsidRDefault="00572BEA" w:rsidP="00572BEA">
            <w:pPr>
              <w:pStyle w:val="Listenabsatz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Profitabilitätsanalyse</w:t>
            </w:r>
          </w:p>
          <w:p w:rsidR="00572BEA" w:rsidRDefault="00572BEA" w:rsidP="00572BEA">
            <w:pPr>
              <w:pStyle w:val="Listenabsatz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Balanced Scorecard</w:t>
            </w:r>
          </w:p>
          <w:p w:rsidR="00572BEA" w:rsidRDefault="00572BEA" w:rsidP="00572BEA">
            <w:pPr>
              <w:pStyle w:val="Listenabsatz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Triple Bottom Line als Basis für Wettbewerbsvorteile</w:t>
            </w:r>
          </w:p>
          <w:p w:rsidR="00572BEA" w:rsidRPr="002E081E" w:rsidRDefault="00572BEA" w:rsidP="00572BEA">
            <w:pPr>
              <w:pStyle w:val="Listenabsatz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Geschäftsmodelle: Strategie in Aktion umsetzen</w:t>
            </w:r>
          </w:p>
        </w:tc>
        <w:tc>
          <w:tcPr>
            <w:tcW w:w="1854" w:type="pct"/>
          </w:tcPr>
          <w:p w:rsidR="00761B81" w:rsidRDefault="00572BEA" w:rsidP="00572BEA">
            <w:pPr>
              <w:pStyle w:val="Listenabsatz"/>
              <w:ind w:left="0"/>
              <w:rPr>
                <w:bCs/>
                <w:lang w:val="en-US"/>
              </w:rPr>
            </w:pPr>
            <w:r w:rsidRPr="00572BEA">
              <w:rPr>
                <w:bCs/>
                <w:lang w:val="en-US"/>
              </w:rPr>
              <w:t>The Quest for Competitive</w:t>
            </w:r>
            <w:r>
              <w:rPr>
                <w:bCs/>
                <w:lang w:val="en-US"/>
              </w:rPr>
              <w:t xml:space="preserve"> </w:t>
            </w:r>
            <w:r w:rsidRPr="00572BEA">
              <w:rPr>
                <w:bCs/>
                <w:lang w:val="en-US"/>
              </w:rPr>
              <w:t>Advantage: Apple vs. Microsoft</w:t>
            </w:r>
          </w:p>
          <w:p w:rsidR="00572BEA" w:rsidRPr="00572BEA" w:rsidRDefault="00572BEA" w:rsidP="00572BEA">
            <w:pPr>
              <w:pStyle w:val="Listenabsatz"/>
              <w:numPr>
                <w:ilvl w:val="0"/>
                <w:numId w:val="23"/>
              </w:numPr>
              <w:rPr>
                <w:bCs/>
              </w:rPr>
            </w:pPr>
            <w:r w:rsidRPr="00572BEA">
              <w:rPr>
                <w:bCs/>
              </w:rPr>
              <w:t>Warum ist es so schwierig, einen Wettbewerbsvorteil zu erzielen; und warum noch schwieriger, ihn zu erhalten?</w:t>
            </w:r>
          </w:p>
          <w:p w:rsidR="00572BEA" w:rsidRDefault="00572BEA" w:rsidP="00572BEA">
            <w:pPr>
              <w:pStyle w:val="Listenabsatz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Hat Apple einen Wettbewerbsvorteil gegenüber Microsoft, und falls ja, worin liegt dieser begründet?</w:t>
            </w:r>
          </w:p>
          <w:p w:rsidR="00572BEA" w:rsidRDefault="00572BEA" w:rsidP="00572BEA">
            <w:pPr>
              <w:pStyle w:val="Listenabsatz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lastRenderedPageBreak/>
              <w:t>Satya Nadella hat als neuer CEO von Microsoft erhebliche Änderungen an der Strategie vorgenommen. Wie unterscheidet sich diese von der alten Strategie und würden Sie sie als erfolgreich beurteilen?</w:t>
            </w:r>
          </w:p>
          <w:p w:rsidR="00572BEA" w:rsidRPr="00572BEA" w:rsidRDefault="00572BEA" w:rsidP="00572BEA">
            <w:pPr>
              <w:pStyle w:val="Listenabsatz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Wie lange glauben Sie, kann Apple seinen Wettbewerbsvorteil aufrecht erhalten?</w:t>
            </w:r>
          </w:p>
        </w:tc>
      </w:tr>
      <w:tr w:rsidR="00761B81" w:rsidRPr="00555A06" w:rsidTr="0084026B">
        <w:tc>
          <w:tcPr>
            <w:tcW w:w="293" w:type="pct"/>
          </w:tcPr>
          <w:p w:rsidR="00761B81" w:rsidRPr="007B372E" w:rsidRDefault="0084026B" w:rsidP="00BC0E19">
            <w:pPr>
              <w:rPr>
                <w:bCs/>
              </w:rPr>
            </w:pPr>
            <w:r>
              <w:rPr>
                <w:bCs/>
              </w:rPr>
              <w:lastRenderedPageBreak/>
              <w:t>19</w:t>
            </w:r>
            <w:r w:rsidR="00761B81">
              <w:rPr>
                <w:bCs/>
              </w:rPr>
              <w:t>.</w:t>
            </w:r>
            <w:r w:rsidR="00405241">
              <w:rPr>
                <w:bCs/>
              </w:rPr>
              <w:t>0</w:t>
            </w:r>
            <w:r w:rsidR="00761B81">
              <w:rPr>
                <w:bCs/>
              </w:rPr>
              <w:t>6.</w:t>
            </w:r>
          </w:p>
        </w:tc>
        <w:tc>
          <w:tcPr>
            <w:tcW w:w="1095" w:type="pct"/>
          </w:tcPr>
          <w:p w:rsidR="00761B81" w:rsidRDefault="00405241" w:rsidP="00405241">
            <w:pPr>
              <w:pStyle w:val="Listenabsatz"/>
              <w:ind w:left="360"/>
            </w:pPr>
            <w:r>
              <w:rPr>
                <w:b/>
                <w:bCs/>
              </w:rPr>
              <w:t xml:space="preserve">6. </w:t>
            </w:r>
            <w:r w:rsidR="00555A06">
              <w:rPr>
                <w:b/>
                <w:bCs/>
              </w:rPr>
              <w:t xml:space="preserve">Strategieformulierung 1: </w:t>
            </w:r>
            <w:r w:rsidR="00761B81" w:rsidRPr="00555A06">
              <w:rPr>
                <w:b/>
                <w:bCs/>
              </w:rPr>
              <w:t xml:space="preserve">Strategie auf </w:t>
            </w:r>
            <w:r w:rsidR="00761B81" w:rsidRPr="00555A06">
              <w:rPr>
                <w:b/>
              </w:rPr>
              <w:t>Geschäftsbereichsebene</w:t>
            </w:r>
            <w:r w:rsidR="00555A06">
              <w:rPr>
                <w:b/>
              </w:rPr>
              <w:t>: Differenzierung, Kostenführerschaft und Blue Oceans</w:t>
            </w:r>
          </w:p>
          <w:p w:rsidR="00761B81" w:rsidRPr="002E400E" w:rsidRDefault="00761B81" w:rsidP="00DE2E7E">
            <w:pPr>
              <w:pStyle w:val="Listenabsatz"/>
              <w:ind w:left="360"/>
            </w:pPr>
          </w:p>
        </w:tc>
        <w:tc>
          <w:tcPr>
            <w:tcW w:w="1757" w:type="pct"/>
          </w:tcPr>
          <w:p w:rsidR="00761B81" w:rsidRPr="00555A06" w:rsidRDefault="00555A06" w:rsidP="00555A06">
            <w:pPr>
              <w:pStyle w:val="Listenabsatz"/>
              <w:numPr>
                <w:ilvl w:val="0"/>
                <w:numId w:val="24"/>
              </w:numPr>
            </w:pPr>
            <w:r>
              <w:rPr>
                <w:bCs/>
              </w:rPr>
              <w:t>Geschäftsbereichsstrategie und strategische Position</w:t>
            </w:r>
          </w:p>
          <w:p w:rsidR="00555A06" w:rsidRPr="00555A06" w:rsidRDefault="00555A06" w:rsidP="00555A06">
            <w:pPr>
              <w:pStyle w:val="Listenabsatz"/>
              <w:numPr>
                <w:ilvl w:val="0"/>
                <w:numId w:val="24"/>
              </w:numPr>
            </w:pPr>
            <w:r>
              <w:rPr>
                <w:bCs/>
              </w:rPr>
              <w:t>Erfolgsfaktoren der Differenzierungsstrategie</w:t>
            </w:r>
          </w:p>
          <w:p w:rsidR="00555A06" w:rsidRPr="00555A06" w:rsidRDefault="00555A06" w:rsidP="00555A06">
            <w:pPr>
              <w:pStyle w:val="Listenabsatz"/>
              <w:numPr>
                <w:ilvl w:val="0"/>
                <w:numId w:val="24"/>
              </w:numPr>
            </w:pPr>
            <w:r>
              <w:rPr>
                <w:bCs/>
              </w:rPr>
              <w:t>Erfolgsfaktoren der Kostenführerschaft</w:t>
            </w:r>
          </w:p>
          <w:p w:rsidR="00555A06" w:rsidRPr="002E400E" w:rsidRDefault="00555A06" w:rsidP="00555A06">
            <w:pPr>
              <w:pStyle w:val="Listenabsatz"/>
              <w:numPr>
                <w:ilvl w:val="0"/>
                <w:numId w:val="24"/>
              </w:numPr>
            </w:pPr>
            <w:r>
              <w:t>Blue Ocean: Differenzierung und Kostenführerschaft</w:t>
            </w:r>
          </w:p>
        </w:tc>
        <w:tc>
          <w:tcPr>
            <w:tcW w:w="1854" w:type="pct"/>
          </w:tcPr>
          <w:p w:rsidR="00761B81" w:rsidRDefault="00555A06" w:rsidP="00555A06">
            <w:pPr>
              <w:pStyle w:val="Listenabsatz"/>
              <w:ind w:left="0"/>
              <w:rPr>
                <w:bCs/>
                <w:lang w:val="en-US"/>
              </w:rPr>
            </w:pPr>
            <w:r w:rsidRPr="00555A06">
              <w:rPr>
                <w:bCs/>
                <w:lang w:val="en-US"/>
              </w:rPr>
              <w:t>JetBlue: “Stuck in the Middle”?</w:t>
            </w:r>
          </w:p>
          <w:p w:rsidR="00555A06" w:rsidRDefault="00555A06" w:rsidP="00555A06">
            <w:pPr>
              <w:pStyle w:val="Listenabsatz"/>
              <w:numPr>
                <w:ilvl w:val="0"/>
                <w:numId w:val="25"/>
              </w:numPr>
              <w:rPr>
                <w:bCs/>
              </w:rPr>
            </w:pPr>
            <w:r w:rsidRPr="00555A06">
              <w:rPr>
                <w:bCs/>
              </w:rPr>
              <w:t>Warum war JetBlue trotz anfänglicher Erfolge nicht in der Lage, eine Blue-Ocean-Strategie aufrecht zu erhalten?</w:t>
            </w:r>
          </w:p>
          <w:p w:rsidR="00555A06" w:rsidRPr="00555A06" w:rsidRDefault="00555A06" w:rsidP="00555A06">
            <w:pPr>
              <w:pStyle w:val="Listenabsatz"/>
              <w:numPr>
                <w:ilvl w:val="0"/>
                <w:numId w:val="25"/>
              </w:numPr>
              <w:rPr>
                <w:bCs/>
                <w:lang w:val="en-US"/>
              </w:rPr>
            </w:pPr>
            <w:r w:rsidRPr="00555A06">
              <w:rPr>
                <w:bCs/>
                <w:lang w:val="en-US"/>
              </w:rPr>
              <w:t xml:space="preserve">Der Marketing-Chef von Jet Blue, </w:t>
            </w:r>
            <w:r w:rsidRPr="00555A06">
              <w:rPr>
                <w:lang w:val="en-US"/>
              </w:rPr>
              <w:t xml:space="preserve"> </w:t>
            </w:r>
            <w:r w:rsidRPr="00555A06">
              <w:rPr>
                <w:bCs/>
                <w:lang w:val="en-US"/>
              </w:rPr>
              <w:t>Marty St. George,</w:t>
            </w:r>
            <w:r>
              <w:rPr>
                <w:bCs/>
                <w:lang w:val="en-US"/>
              </w:rPr>
              <w:t xml:space="preserve"> antwortete auf die Frage,</w:t>
            </w:r>
            <w:r w:rsidRPr="00555A06">
              <w:rPr>
                <w:bCs/>
                <w:lang w:val="en-US"/>
              </w:rPr>
              <w:t xml:space="preserve"> “What is the</w:t>
            </w:r>
          </w:p>
          <w:p w:rsidR="00555A06" w:rsidRPr="00555A06" w:rsidRDefault="00555A06" w:rsidP="00555A06">
            <w:pPr>
              <w:pStyle w:val="Listenabsatz"/>
              <w:numPr>
                <w:ilvl w:val="0"/>
                <w:numId w:val="25"/>
              </w:numPr>
              <w:rPr>
                <w:bCs/>
                <w:lang w:val="en-US"/>
              </w:rPr>
            </w:pPr>
            <w:r w:rsidRPr="00555A06">
              <w:rPr>
                <w:bCs/>
                <w:lang w:val="en-US"/>
              </w:rPr>
              <w:t>biggest marketing challenge JetBlue faces?”</w:t>
            </w:r>
            <w:r>
              <w:rPr>
                <w:bCs/>
                <w:lang w:val="en-US"/>
              </w:rPr>
              <w:t xml:space="preserve">, mit folgendem Statement: </w:t>
            </w:r>
            <w:r w:rsidRPr="00555A06">
              <w:rPr>
                <w:bCs/>
                <w:lang w:val="en-US"/>
              </w:rPr>
              <w:t xml:space="preserve"> “We are flying in a space where our competitors</w:t>
            </w:r>
            <w:r>
              <w:rPr>
                <w:bCs/>
                <w:lang w:val="en-US"/>
              </w:rPr>
              <w:t xml:space="preserve"> </w:t>
            </w:r>
            <w:r w:rsidRPr="00555A06">
              <w:rPr>
                <w:bCs/>
                <w:lang w:val="en-US"/>
              </w:rPr>
              <w:t>are moving toward commoditization. We have</w:t>
            </w:r>
            <w:r>
              <w:rPr>
                <w:bCs/>
                <w:lang w:val="en-US"/>
              </w:rPr>
              <w:t xml:space="preserve"> </w:t>
            </w:r>
            <w:r w:rsidRPr="00555A06">
              <w:rPr>
                <w:bCs/>
                <w:lang w:val="en-US"/>
              </w:rPr>
              <w:t>taken a position that air travel is not a commodity but</w:t>
            </w:r>
            <w:r>
              <w:rPr>
                <w:bCs/>
                <w:lang w:val="en-US"/>
              </w:rPr>
              <w:t xml:space="preserve"> </w:t>
            </w:r>
            <w:r w:rsidRPr="00555A06">
              <w:rPr>
                <w:bCs/>
                <w:lang w:val="en-US"/>
              </w:rPr>
              <w:t>a services business. We want to stand out, but it’s hard</w:t>
            </w:r>
          </w:p>
          <w:p w:rsidR="00555A06" w:rsidRDefault="00555A06" w:rsidP="00555A06">
            <w:pPr>
              <w:pStyle w:val="Listenabsatz"/>
              <w:rPr>
                <w:bCs/>
              </w:rPr>
            </w:pPr>
            <w:r w:rsidRPr="00555A06">
              <w:rPr>
                <w:bCs/>
                <w:lang w:val="en-US"/>
              </w:rPr>
              <w:t>to break through to customers with that message.”</w:t>
            </w:r>
            <w:r>
              <w:rPr>
                <w:bCs/>
                <w:lang w:val="en-US"/>
              </w:rPr>
              <w:t xml:space="preserve"> </w:t>
            </w:r>
            <w:r w:rsidRPr="00555A06">
              <w:rPr>
                <w:bCs/>
              </w:rPr>
              <w:t>Welche Position verfolgt JetBlue auf Basis dieser Antwort: Differnzierung, Kostenführerschaft oder BlueOcean?</w:t>
            </w:r>
            <w:r>
              <w:rPr>
                <w:bCs/>
              </w:rPr>
              <w:t xml:space="preserve"> Stimmen die Maßnahmen des neuen CEO, Robin Hayes, mit der Einschätzung von St. George überein?</w:t>
            </w:r>
          </w:p>
          <w:p w:rsidR="00555A06" w:rsidRPr="00555A06" w:rsidRDefault="00555A06" w:rsidP="00555A06">
            <w:pPr>
              <w:pStyle w:val="Listenabsatz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Welche strategischen Empfehlungen würden Sie JetBlue geben?</w:t>
            </w:r>
          </w:p>
        </w:tc>
      </w:tr>
      <w:tr w:rsidR="00761B81" w:rsidRPr="000C636E" w:rsidTr="0084026B">
        <w:tc>
          <w:tcPr>
            <w:tcW w:w="293" w:type="pct"/>
          </w:tcPr>
          <w:p w:rsidR="00761B81" w:rsidRPr="007B372E" w:rsidRDefault="0084026B" w:rsidP="00DE2E7E">
            <w:pPr>
              <w:rPr>
                <w:bCs/>
              </w:rPr>
            </w:pPr>
            <w:r>
              <w:rPr>
                <w:bCs/>
              </w:rPr>
              <w:lastRenderedPageBreak/>
              <w:t>26</w:t>
            </w:r>
            <w:r w:rsidR="00761B81">
              <w:rPr>
                <w:bCs/>
              </w:rPr>
              <w:t>.</w:t>
            </w:r>
            <w:r w:rsidR="00405241">
              <w:rPr>
                <w:bCs/>
              </w:rPr>
              <w:t>0</w:t>
            </w:r>
            <w:r w:rsidR="00761B81">
              <w:rPr>
                <w:bCs/>
              </w:rPr>
              <w:t>6.</w:t>
            </w:r>
          </w:p>
        </w:tc>
        <w:tc>
          <w:tcPr>
            <w:tcW w:w="1095" w:type="pct"/>
          </w:tcPr>
          <w:p w:rsidR="00761B81" w:rsidRPr="000C636E" w:rsidRDefault="00405241" w:rsidP="00405241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555A06" w:rsidRPr="00555A06">
              <w:rPr>
                <w:b/>
                <w:bCs/>
              </w:rPr>
              <w:t xml:space="preserve">Strategieformulierung </w:t>
            </w:r>
            <w:r w:rsidR="00555A06">
              <w:rPr>
                <w:b/>
                <w:bCs/>
              </w:rPr>
              <w:t>2</w:t>
            </w:r>
            <w:r w:rsidR="00555A06" w:rsidRPr="00555A06">
              <w:rPr>
                <w:b/>
                <w:bCs/>
              </w:rPr>
              <w:t xml:space="preserve">: Strategie auf Geschäftsbereichsebene: </w:t>
            </w:r>
            <w:r w:rsidR="000C636E">
              <w:rPr>
                <w:b/>
                <w:bCs/>
              </w:rPr>
              <w:t>Innovation und Entrepreneurship</w:t>
            </w:r>
          </w:p>
        </w:tc>
        <w:tc>
          <w:tcPr>
            <w:tcW w:w="1757" w:type="pct"/>
          </w:tcPr>
          <w:p w:rsidR="00761B81" w:rsidRDefault="000C636E" w:rsidP="000C636E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Wettbewerbsvorteile durch Innovation</w:t>
            </w:r>
          </w:p>
          <w:p w:rsidR="000C636E" w:rsidRDefault="000C636E" w:rsidP="000C636E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Vierstufiger Innovationsprozess</w:t>
            </w:r>
          </w:p>
          <w:p w:rsidR="000C636E" w:rsidRDefault="000C636E" w:rsidP="000C636E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Arte von Innovation</w:t>
            </w:r>
          </w:p>
          <w:p w:rsidR="000C636E" w:rsidRPr="00EC319E" w:rsidRDefault="000C636E" w:rsidP="000C636E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Innovation in den einzelnen Phasen des Produktlebenszyklus</w:t>
            </w:r>
          </w:p>
        </w:tc>
        <w:tc>
          <w:tcPr>
            <w:tcW w:w="1854" w:type="pct"/>
          </w:tcPr>
          <w:p w:rsidR="00761B81" w:rsidRDefault="000C636E" w:rsidP="000C636E">
            <w:pPr>
              <w:pStyle w:val="Listenabsatz"/>
              <w:ind w:left="0"/>
              <w:rPr>
                <w:bCs/>
                <w:lang w:val="en-US"/>
              </w:rPr>
            </w:pPr>
            <w:r w:rsidRPr="000C636E">
              <w:rPr>
                <w:bCs/>
                <w:lang w:val="en-US"/>
              </w:rPr>
              <w:t>Netflix: Disrupting the TV Industry</w:t>
            </w:r>
          </w:p>
          <w:p w:rsidR="000C636E" w:rsidRDefault="000C636E" w:rsidP="000C636E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0C636E">
              <w:rPr>
                <w:bCs/>
              </w:rPr>
              <w:t>Netflix bezahlte einen Broadband Provider, Comcast, für eine reibungslose Ü</w:t>
            </w:r>
            <w:r>
              <w:rPr>
                <w:bCs/>
              </w:rPr>
              <w:t>b</w:t>
            </w:r>
            <w:r w:rsidRPr="000C636E">
              <w:rPr>
                <w:bCs/>
              </w:rPr>
              <w:t xml:space="preserve">ertragung seiner Formate. </w:t>
            </w:r>
            <w:r>
              <w:rPr>
                <w:bCs/>
              </w:rPr>
              <w:t xml:space="preserve">Andere Breitband Provider wollen vermutlich auch eine solche Bezahlung sehen. Verletzt das die Netzneutralität? Wie beurteilen Sie diese? </w:t>
            </w:r>
          </w:p>
          <w:p w:rsidR="000C636E" w:rsidRDefault="000C636E" w:rsidP="000C636E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Netflix scheint in vielen Ländern nun eine Marktreife zu erreichen. Welche anderen Services könnte Netflix anbieten?</w:t>
            </w:r>
          </w:p>
          <w:p w:rsidR="000C636E" w:rsidRPr="000C636E" w:rsidRDefault="000C636E" w:rsidP="000C636E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Internationalisierung scheint weiterhin eine Option für Netflix zu sein. Welche Chancen und Risiken ergeben sich dabei und welche Märkte wären interessant?</w:t>
            </w:r>
          </w:p>
        </w:tc>
      </w:tr>
      <w:tr w:rsidR="00761B81" w:rsidRPr="007636DE" w:rsidTr="0084026B">
        <w:tc>
          <w:tcPr>
            <w:tcW w:w="293" w:type="pct"/>
          </w:tcPr>
          <w:p w:rsidR="00761B81" w:rsidRDefault="0084026B" w:rsidP="00E406C5">
            <w:pPr>
              <w:rPr>
                <w:bCs/>
              </w:rPr>
            </w:pPr>
            <w:r>
              <w:rPr>
                <w:bCs/>
              </w:rPr>
              <w:t>03</w:t>
            </w:r>
            <w:r w:rsidR="00405241">
              <w:rPr>
                <w:bCs/>
              </w:rPr>
              <w:t>.07</w:t>
            </w:r>
            <w:r w:rsidR="00BD5F29">
              <w:rPr>
                <w:bCs/>
              </w:rPr>
              <w:t>.</w:t>
            </w:r>
          </w:p>
        </w:tc>
        <w:tc>
          <w:tcPr>
            <w:tcW w:w="1095" w:type="pct"/>
          </w:tcPr>
          <w:p w:rsidR="00761B81" w:rsidRPr="007636DE" w:rsidRDefault="00405241" w:rsidP="00405241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BD5F29" w:rsidRPr="00BD5F29">
              <w:rPr>
                <w:b/>
                <w:bCs/>
              </w:rPr>
              <w:t xml:space="preserve">Strategieformulierung </w:t>
            </w:r>
            <w:r w:rsidR="00BD5F29">
              <w:rPr>
                <w:b/>
                <w:bCs/>
              </w:rPr>
              <w:t>3</w:t>
            </w:r>
            <w:r w:rsidR="00BD5F29" w:rsidRPr="00BD5F29">
              <w:rPr>
                <w:b/>
                <w:bCs/>
              </w:rPr>
              <w:t xml:space="preserve">: </w:t>
            </w:r>
            <w:r w:rsidR="007636DE" w:rsidRPr="007636DE">
              <w:rPr>
                <w:b/>
                <w:bCs/>
              </w:rPr>
              <w:t xml:space="preserve">Strategie auf </w:t>
            </w:r>
            <w:r w:rsidR="007636DE">
              <w:rPr>
                <w:b/>
                <w:bCs/>
              </w:rPr>
              <w:t>Konzern</w:t>
            </w:r>
            <w:r w:rsidR="007636DE" w:rsidRPr="007636DE">
              <w:rPr>
                <w:b/>
                <w:bCs/>
              </w:rPr>
              <w:t xml:space="preserve">ebene: </w:t>
            </w:r>
            <w:r w:rsidR="00BD5F29" w:rsidRPr="007636DE">
              <w:rPr>
                <w:b/>
                <w:bCs/>
              </w:rPr>
              <w:t>Vertikale Integration und Diversifikation</w:t>
            </w:r>
          </w:p>
        </w:tc>
        <w:tc>
          <w:tcPr>
            <w:tcW w:w="1757" w:type="pct"/>
          </w:tcPr>
          <w:p w:rsidR="00761B81" w:rsidRDefault="007636DE" w:rsidP="00BD5F29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Die drei Dimensionen von Konzernstrategie</w:t>
            </w:r>
          </w:p>
          <w:p w:rsidR="007636DE" w:rsidRDefault="007636DE" w:rsidP="00BD5F29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Die zwei Arten vertikaler Integration und ihre Chancen und Risiken</w:t>
            </w:r>
          </w:p>
          <w:p w:rsidR="007636DE" w:rsidRPr="00BD5F29" w:rsidRDefault="007636DE" w:rsidP="00BD5F29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Diversifikation und Wettbewerbsvorteile</w:t>
            </w:r>
          </w:p>
        </w:tc>
        <w:tc>
          <w:tcPr>
            <w:tcW w:w="1854" w:type="pct"/>
          </w:tcPr>
          <w:p w:rsidR="00761B81" w:rsidRDefault="007636DE" w:rsidP="007636DE">
            <w:pPr>
              <w:spacing w:after="0"/>
              <w:rPr>
                <w:bCs/>
                <w:lang w:val="en-US"/>
              </w:rPr>
            </w:pPr>
            <w:r w:rsidRPr="007636DE">
              <w:rPr>
                <w:bCs/>
                <w:lang w:val="en-US"/>
              </w:rPr>
              <w:t>How Amazon.com Became the Everything Store</w:t>
            </w:r>
          </w:p>
          <w:p w:rsidR="007636DE" w:rsidRDefault="007636DE" w:rsidP="007636DE">
            <w:pPr>
              <w:pStyle w:val="Listenabsatz"/>
              <w:numPr>
                <w:ilvl w:val="0"/>
                <w:numId w:val="28"/>
              </w:numPr>
              <w:spacing w:after="0"/>
              <w:contextualSpacing w:val="0"/>
              <w:rPr>
                <w:bCs/>
              </w:rPr>
            </w:pPr>
            <w:r w:rsidRPr="007636DE">
              <w:rPr>
                <w:bCs/>
              </w:rPr>
              <w:t>Wie schätzen Sie die weitreichenden Diversifizierungsbemühungen ein</w:t>
            </w:r>
            <w:r w:rsidR="005C6C28">
              <w:rPr>
                <w:bCs/>
              </w:rPr>
              <w:t>, die amazon unternommen hat? Verschaffen Sie dem Unternehmen einen Wettbewerbsvorteil?</w:t>
            </w:r>
          </w:p>
          <w:p w:rsidR="005C6C28" w:rsidRDefault="005C6C28" w:rsidP="007636DE">
            <w:pPr>
              <w:pStyle w:val="Listenabsatz"/>
              <w:numPr>
                <w:ilvl w:val="0"/>
                <w:numId w:val="28"/>
              </w:numPr>
              <w:spacing w:after="0"/>
              <w:contextualSpacing w:val="0"/>
              <w:rPr>
                <w:bCs/>
              </w:rPr>
            </w:pPr>
            <w:r>
              <w:rPr>
                <w:bCs/>
              </w:rPr>
              <w:t xml:space="preserve">Würden Sie als Investor nach wie vor in amazon investieren? </w:t>
            </w:r>
          </w:p>
          <w:p w:rsidR="005C6C28" w:rsidRPr="007636DE" w:rsidRDefault="005C6C28" w:rsidP="007636DE">
            <w:pPr>
              <w:pStyle w:val="Listenabsatz"/>
              <w:numPr>
                <w:ilvl w:val="0"/>
                <w:numId w:val="28"/>
              </w:numPr>
              <w:spacing w:after="0"/>
              <w:contextualSpacing w:val="0"/>
              <w:rPr>
                <w:bCs/>
              </w:rPr>
            </w:pPr>
            <w:r>
              <w:rPr>
                <w:bCs/>
              </w:rPr>
              <w:t>Denken Sie, es wäre hilfreich, wenn sich amazon aufspalten und z.B. das Cloud Business auslagern würde?</w:t>
            </w:r>
          </w:p>
        </w:tc>
      </w:tr>
      <w:tr w:rsidR="00761B81" w:rsidRPr="00620A99" w:rsidTr="0084026B">
        <w:tc>
          <w:tcPr>
            <w:tcW w:w="293" w:type="pct"/>
          </w:tcPr>
          <w:p w:rsidR="00761B81" w:rsidRPr="007B372E" w:rsidRDefault="0084026B" w:rsidP="00E50C61">
            <w:pPr>
              <w:rPr>
                <w:bCs/>
              </w:rPr>
            </w:pPr>
            <w:r>
              <w:rPr>
                <w:bCs/>
              </w:rPr>
              <w:t>10</w:t>
            </w:r>
            <w:r w:rsidR="00405241">
              <w:rPr>
                <w:bCs/>
              </w:rPr>
              <w:t>.07</w:t>
            </w:r>
            <w:r w:rsidR="00BD5F29">
              <w:rPr>
                <w:bCs/>
              </w:rPr>
              <w:t>.</w:t>
            </w:r>
          </w:p>
        </w:tc>
        <w:tc>
          <w:tcPr>
            <w:tcW w:w="1095" w:type="pct"/>
          </w:tcPr>
          <w:p w:rsidR="00761B81" w:rsidRPr="006E427E" w:rsidRDefault="00EB1717" w:rsidP="00EB1717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="005C6C28" w:rsidRPr="005C6C28">
              <w:rPr>
                <w:b/>
                <w:bCs/>
              </w:rPr>
              <w:t xml:space="preserve">Strategieformulierung </w:t>
            </w:r>
            <w:r w:rsidR="005C6C28">
              <w:rPr>
                <w:b/>
                <w:bCs/>
              </w:rPr>
              <w:t>4</w:t>
            </w:r>
            <w:r w:rsidR="005C6C28" w:rsidRPr="005C6C28">
              <w:rPr>
                <w:b/>
                <w:bCs/>
              </w:rPr>
              <w:t xml:space="preserve">: Strategie auf Konzernebene: </w:t>
            </w:r>
            <w:r w:rsidR="00653F94">
              <w:rPr>
                <w:b/>
                <w:bCs/>
              </w:rPr>
              <w:t xml:space="preserve">Strategische </w:t>
            </w:r>
            <w:r w:rsidR="00653F94">
              <w:rPr>
                <w:b/>
                <w:bCs/>
              </w:rPr>
              <w:lastRenderedPageBreak/>
              <w:t>Allianzen sowie Mergers &amp; Acquisitions</w:t>
            </w:r>
          </w:p>
        </w:tc>
        <w:tc>
          <w:tcPr>
            <w:tcW w:w="1757" w:type="pct"/>
          </w:tcPr>
          <w:p w:rsidR="00761B81" w:rsidRDefault="00620A99" w:rsidP="00620A99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lastRenderedPageBreak/>
              <w:t>Generisches Wachstum und Akquisitionen</w:t>
            </w:r>
          </w:p>
          <w:p w:rsidR="00620A99" w:rsidRDefault="00620A99" w:rsidP="00620A99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t>Strategische Allianzen: Vor- und Nachteile</w:t>
            </w:r>
          </w:p>
          <w:p w:rsidR="00620A99" w:rsidRDefault="00620A99" w:rsidP="00620A99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t>M &amp; A: Unterschied sowie Vor - und Nachteile</w:t>
            </w:r>
          </w:p>
          <w:p w:rsidR="00620A99" w:rsidRPr="00620A99" w:rsidRDefault="00620A99" w:rsidP="00620A99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t>Horizontale Integration als strategische Option</w:t>
            </w:r>
          </w:p>
        </w:tc>
        <w:tc>
          <w:tcPr>
            <w:tcW w:w="1854" w:type="pct"/>
          </w:tcPr>
          <w:p w:rsidR="00761B81" w:rsidRDefault="00620A99" w:rsidP="00620A99">
            <w:pPr>
              <w:pStyle w:val="Listenabsatz"/>
              <w:ind w:left="0"/>
              <w:rPr>
                <w:bCs/>
                <w:lang w:val="en-US"/>
              </w:rPr>
            </w:pPr>
            <w:r w:rsidRPr="00620A99">
              <w:rPr>
                <w:bCs/>
                <w:lang w:val="en-US"/>
              </w:rPr>
              <w:t>Disney: Building Billion-Dollar Franchises</w:t>
            </w:r>
          </w:p>
          <w:p w:rsidR="00620A99" w:rsidRDefault="00620A99" w:rsidP="00620A9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620A99">
              <w:rPr>
                <w:bCs/>
              </w:rPr>
              <w:t xml:space="preserve">Wie beurteilen Sie die Franchising-Strategie von Disney? </w:t>
            </w:r>
            <w:r>
              <w:rPr>
                <w:bCs/>
              </w:rPr>
              <w:t>Welches sind die Vor- und Nachteile?</w:t>
            </w:r>
          </w:p>
          <w:p w:rsidR="00620A99" w:rsidRDefault="00620A99" w:rsidP="00620A9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lastRenderedPageBreak/>
              <w:t>Sollte Disney Alternativen zu Akquisitionen verfolgen?</w:t>
            </w:r>
          </w:p>
          <w:p w:rsidR="00620A99" w:rsidRDefault="00620A99" w:rsidP="00620A9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Warum war Disneys Übernahme von Pixar und Marvel so erfolgreich, während ähnliche Übernahmen wie die von Columbia Pictures durch Sony eher gescheitert sind?</w:t>
            </w:r>
          </w:p>
          <w:p w:rsidR="00620A99" w:rsidRPr="00620A99" w:rsidRDefault="00620A99" w:rsidP="00620A9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Wie würden Sie Disney heute beurteilen? Ist es noch ein Medien-Unternehmen oder schon eher ein Konsumgüterunternehmen?</w:t>
            </w:r>
          </w:p>
        </w:tc>
      </w:tr>
    </w:tbl>
    <w:p w:rsidR="00C306A8" w:rsidRPr="00FB3913" w:rsidRDefault="00C306A8" w:rsidP="00B03C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C306A8" w:rsidRPr="00FB3913" w:rsidSect="00761B81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8C" w:rsidRDefault="0065308C" w:rsidP="00C306A8">
      <w:pPr>
        <w:spacing w:after="0" w:line="240" w:lineRule="auto"/>
      </w:pPr>
      <w:r>
        <w:separator/>
      </w:r>
    </w:p>
  </w:endnote>
  <w:endnote w:type="continuationSeparator" w:id="0">
    <w:p w:rsidR="0065308C" w:rsidRDefault="0065308C" w:rsidP="00C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842332"/>
      <w:docPartObj>
        <w:docPartGallery w:val="Page Numbers (Bottom of Page)"/>
        <w:docPartUnique/>
      </w:docPartObj>
    </w:sdtPr>
    <w:sdtEndPr/>
    <w:sdtContent>
      <w:p w:rsidR="00C306A8" w:rsidRDefault="00C306A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6B">
          <w:rPr>
            <w:noProof/>
          </w:rPr>
          <w:t>8</w:t>
        </w:r>
        <w:r>
          <w:fldChar w:fldCharType="end"/>
        </w:r>
      </w:p>
    </w:sdtContent>
  </w:sdt>
  <w:p w:rsidR="00C306A8" w:rsidRDefault="00C306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8C" w:rsidRDefault="0065308C" w:rsidP="00C306A8">
      <w:pPr>
        <w:spacing w:after="0" w:line="240" w:lineRule="auto"/>
      </w:pPr>
      <w:r>
        <w:separator/>
      </w:r>
    </w:p>
  </w:footnote>
  <w:footnote w:type="continuationSeparator" w:id="0">
    <w:p w:rsidR="0065308C" w:rsidRDefault="0065308C" w:rsidP="00C3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C14"/>
    <w:multiLevelType w:val="hybridMultilevel"/>
    <w:tmpl w:val="296C8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61E"/>
    <w:multiLevelType w:val="hybridMultilevel"/>
    <w:tmpl w:val="40FC9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458"/>
    <w:multiLevelType w:val="hybridMultilevel"/>
    <w:tmpl w:val="2D86C7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D489F"/>
    <w:multiLevelType w:val="hybridMultilevel"/>
    <w:tmpl w:val="90044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78F8"/>
    <w:multiLevelType w:val="hybridMultilevel"/>
    <w:tmpl w:val="49A48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049DA"/>
    <w:multiLevelType w:val="hybridMultilevel"/>
    <w:tmpl w:val="0EC02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64A58"/>
    <w:multiLevelType w:val="hybridMultilevel"/>
    <w:tmpl w:val="B0DED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173F"/>
    <w:multiLevelType w:val="hybridMultilevel"/>
    <w:tmpl w:val="CD221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36377"/>
    <w:multiLevelType w:val="hybridMultilevel"/>
    <w:tmpl w:val="276828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C361A"/>
    <w:multiLevelType w:val="hybridMultilevel"/>
    <w:tmpl w:val="368A9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11A58"/>
    <w:multiLevelType w:val="hybridMultilevel"/>
    <w:tmpl w:val="98404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668C"/>
    <w:multiLevelType w:val="hybridMultilevel"/>
    <w:tmpl w:val="8D64D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6E49"/>
    <w:multiLevelType w:val="hybridMultilevel"/>
    <w:tmpl w:val="8BCEC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1D6A"/>
    <w:multiLevelType w:val="hybridMultilevel"/>
    <w:tmpl w:val="7D021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10274"/>
    <w:multiLevelType w:val="hybridMultilevel"/>
    <w:tmpl w:val="9BBE7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F5287"/>
    <w:multiLevelType w:val="hybridMultilevel"/>
    <w:tmpl w:val="F776EECC"/>
    <w:lvl w:ilvl="0" w:tplc="E55227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3C30"/>
    <w:multiLevelType w:val="hybridMultilevel"/>
    <w:tmpl w:val="877C43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E56C5"/>
    <w:multiLevelType w:val="hybridMultilevel"/>
    <w:tmpl w:val="12E63E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536B1"/>
    <w:multiLevelType w:val="hybridMultilevel"/>
    <w:tmpl w:val="D31677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1A1"/>
    <w:multiLevelType w:val="hybridMultilevel"/>
    <w:tmpl w:val="31981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D130E"/>
    <w:multiLevelType w:val="hybridMultilevel"/>
    <w:tmpl w:val="7C5E8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17404"/>
    <w:multiLevelType w:val="hybridMultilevel"/>
    <w:tmpl w:val="AB14C1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C1E2B"/>
    <w:multiLevelType w:val="hybridMultilevel"/>
    <w:tmpl w:val="A0C65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7D4A66"/>
    <w:multiLevelType w:val="hybridMultilevel"/>
    <w:tmpl w:val="D8EC92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0303B"/>
    <w:multiLevelType w:val="hybridMultilevel"/>
    <w:tmpl w:val="1B9C80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B11B4"/>
    <w:multiLevelType w:val="hybridMultilevel"/>
    <w:tmpl w:val="01D800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7C799D"/>
    <w:multiLevelType w:val="hybridMultilevel"/>
    <w:tmpl w:val="E80485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60D74"/>
    <w:multiLevelType w:val="hybridMultilevel"/>
    <w:tmpl w:val="5F18B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AE0D26"/>
    <w:multiLevelType w:val="hybridMultilevel"/>
    <w:tmpl w:val="7D7456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66298C"/>
    <w:multiLevelType w:val="hybridMultilevel"/>
    <w:tmpl w:val="278EB48A"/>
    <w:lvl w:ilvl="0" w:tplc="45CCF5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B4690E"/>
    <w:multiLevelType w:val="hybridMultilevel"/>
    <w:tmpl w:val="016E59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C3D4C"/>
    <w:multiLevelType w:val="hybridMultilevel"/>
    <w:tmpl w:val="B4A83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06F8"/>
    <w:multiLevelType w:val="hybridMultilevel"/>
    <w:tmpl w:val="3F48F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27"/>
  </w:num>
  <w:num w:numId="5">
    <w:abstractNumId w:val="13"/>
  </w:num>
  <w:num w:numId="6">
    <w:abstractNumId w:val="7"/>
  </w:num>
  <w:num w:numId="7">
    <w:abstractNumId w:val="22"/>
  </w:num>
  <w:num w:numId="8">
    <w:abstractNumId w:val="16"/>
  </w:num>
  <w:num w:numId="9">
    <w:abstractNumId w:val="23"/>
  </w:num>
  <w:num w:numId="10">
    <w:abstractNumId w:val="21"/>
  </w:num>
  <w:num w:numId="11">
    <w:abstractNumId w:val="25"/>
  </w:num>
  <w:num w:numId="12">
    <w:abstractNumId w:val="15"/>
  </w:num>
  <w:num w:numId="13">
    <w:abstractNumId w:val="26"/>
  </w:num>
  <w:num w:numId="14">
    <w:abstractNumId w:val="28"/>
  </w:num>
  <w:num w:numId="15">
    <w:abstractNumId w:val="1"/>
  </w:num>
  <w:num w:numId="16">
    <w:abstractNumId w:val="4"/>
  </w:num>
  <w:num w:numId="17">
    <w:abstractNumId w:val="3"/>
  </w:num>
  <w:num w:numId="18">
    <w:abstractNumId w:val="2"/>
  </w:num>
  <w:num w:numId="19">
    <w:abstractNumId w:val="19"/>
  </w:num>
  <w:num w:numId="20">
    <w:abstractNumId w:val="17"/>
  </w:num>
  <w:num w:numId="21">
    <w:abstractNumId w:val="5"/>
  </w:num>
  <w:num w:numId="22">
    <w:abstractNumId w:val="30"/>
  </w:num>
  <w:num w:numId="23">
    <w:abstractNumId w:val="12"/>
  </w:num>
  <w:num w:numId="24">
    <w:abstractNumId w:val="14"/>
  </w:num>
  <w:num w:numId="25">
    <w:abstractNumId w:val="9"/>
  </w:num>
  <w:num w:numId="26">
    <w:abstractNumId w:val="24"/>
  </w:num>
  <w:num w:numId="27">
    <w:abstractNumId w:val="10"/>
  </w:num>
  <w:num w:numId="28">
    <w:abstractNumId w:val="31"/>
  </w:num>
  <w:num w:numId="29">
    <w:abstractNumId w:val="18"/>
  </w:num>
  <w:num w:numId="30">
    <w:abstractNumId w:val="20"/>
  </w:num>
  <w:num w:numId="31">
    <w:abstractNumId w:val="8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4C9"/>
    <w:rsid w:val="00036717"/>
    <w:rsid w:val="00062955"/>
    <w:rsid w:val="000836F2"/>
    <w:rsid w:val="00090D67"/>
    <w:rsid w:val="000C636E"/>
    <w:rsid w:val="000D2A22"/>
    <w:rsid w:val="0012151E"/>
    <w:rsid w:val="00176FD7"/>
    <w:rsid w:val="001F6188"/>
    <w:rsid w:val="00202104"/>
    <w:rsid w:val="0020560A"/>
    <w:rsid w:val="002146B2"/>
    <w:rsid w:val="002452B9"/>
    <w:rsid w:val="002724B5"/>
    <w:rsid w:val="002907A2"/>
    <w:rsid w:val="002A5185"/>
    <w:rsid w:val="002B2B9E"/>
    <w:rsid w:val="002B5A06"/>
    <w:rsid w:val="002D7810"/>
    <w:rsid w:val="002E081E"/>
    <w:rsid w:val="002E5927"/>
    <w:rsid w:val="002E779C"/>
    <w:rsid w:val="00320E7F"/>
    <w:rsid w:val="003727E9"/>
    <w:rsid w:val="003950D5"/>
    <w:rsid w:val="003A2630"/>
    <w:rsid w:val="003B37C8"/>
    <w:rsid w:val="003D4D65"/>
    <w:rsid w:val="00405241"/>
    <w:rsid w:val="00445898"/>
    <w:rsid w:val="00475B3D"/>
    <w:rsid w:val="00480851"/>
    <w:rsid w:val="00482E56"/>
    <w:rsid w:val="004953CC"/>
    <w:rsid w:val="004A2736"/>
    <w:rsid w:val="004A4BDC"/>
    <w:rsid w:val="0053236D"/>
    <w:rsid w:val="00555A06"/>
    <w:rsid w:val="00572BEA"/>
    <w:rsid w:val="00581057"/>
    <w:rsid w:val="00597B91"/>
    <w:rsid w:val="005C2916"/>
    <w:rsid w:val="005C6C28"/>
    <w:rsid w:val="00620A99"/>
    <w:rsid w:val="00631A8F"/>
    <w:rsid w:val="00634503"/>
    <w:rsid w:val="0065308C"/>
    <w:rsid w:val="00653F94"/>
    <w:rsid w:val="006732E7"/>
    <w:rsid w:val="006805D3"/>
    <w:rsid w:val="006960FF"/>
    <w:rsid w:val="006A3168"/>
    <w:rsid w:val="006B1FB3"/>
    <w:rsid w:val="006C4271"/>
    <w:rsid w:val="006C6306"/>
    <w:rsid w:val="006E427E"/>
    <w:rsid w:val="0070769C"/>
    <w:rsid w:val="007226F1"/>
    <w:rsid w:val="00761B81"/>
    <w:rsid w:val="007636DE"/>
    <w:rsid w:val="00770059"/>
    <w:rsid w:val="00794F35"/>
    <w:rsid w:val="007A42E3"/>
    <w:rsid w:val="007B372E"/>
    <w:rsid w:val="007B4A71"/>
    <w:rsid w:val="007C4AEF"/>
    <w:rsid w:val="007D1EE3"/>
    <w:rsid w:val="007D469F"/>
    <w:rsid w:val="007E6BE8"/>
    <w:rsid w:val="007F14F0"/>
    <w:rsid w:val="007F5D86"/>
    <w:rsid w:val="00825812"/>
    <w:rsid w:val="00827A7E"/>
    <w:rsid w:val="0084026B"/>
    <w:rsid w:val="00883B6F"/>
    <w:rsid w:val="008A0556"/>
    <w:rsid w:val="008A528F"/>
    <w:rsid w:val="008F1259"/>
    <w:rsid w:val="0092375C"/>
    <w:rsid w:val="00956575"/>
    <w:rsid w:val="00970814"/>
    <w:rsid w:val="009712BA"/>
    <w:rsid w:val="00971E2E"/>
    <w:rsid w:val="009921A6"/>
    <w:rsid w:val="009A35AE"/>
    <w:rsid w:val="009B10D2"/>
    <w:rsid w:val="009B5872"/>
    <w:rsid w:val="009E7D3A"/>
    <w:rsid w:val="009E7D6C"/>
    <w:rsid w:val="00A00057"/>
    <w:rsid w:val="00A07781"/>
    <w:rsid w:val="00A31466"/>
    <w:rsid w:val="00A67D67"/>
    <w:rsid w:val="00AB2749"/>
    <w:rsid w:val="00AD2E66"/>
    <w:rsid w:val="00AE409E"/>
    <w:rsid w:val="00B03C0D"/>
    <w:rsid w:val="00B14352"/>
    <w:rsid w:val="00B85B1C"/>
    <w:rsid w:val="00B9724D"/>
    <w:rsid w:val="00BC0E19"/>
    <w:rsid w:val="00BD5F29"/>
    <w:rsid w:val="00BF28EF"/>
    <w:rsid w:val="00C00E17"/>
    <w:rsid w:val="00C22B49"/>
    <w:rsid w:val="00C306A8"/>
    <w:rsid w:val="00C44630"/>
    <w:rsid w:val="00C529B9"/>
    <w:rsid w:val="00C63257"/>
    <w:rsid w:val="00C64D27"/>
    <w:rsid w:val="00C8554F"/>
    <w:rsid w:val="00C85D84"/>
    <w:rsid w:val="00CC1BAD"/>
    <w:rsid w:val="00CC23C4"/>
    <w:rsid w:val="00CD1B71"/>
    <w:rsid w:val="00CD38FF"/>
    <w:rsid w:val="00CE5641"/>
    <w:rsid w:val="00D00F9A"/>
    <w:rsid w:val="00D03BC2"/>
    <w:rsid w:val="00D4275B"/>
    <w:rsid w:val="00D4549C"/>
    <w:rsid w:val="00D6269F"/>
    <w:rsid w:val="00D73144"/>
    <w:rsid w:val="00DC7A89"/>
    <w:rsid w:val="00DD0E1D"/>
    <w:rsid w:val="00DE2E7E"/>
    <w:rsid w:val="00E071A0"/>
    <w:rsid w:val="00E30B4C"/>
    <w:rsid w:val="00E406C5"/>
    <w:rsid w:val="00E50C61"/>
    <w:rsid w:val="00E63C7E"/>
    <w:rsid w:val="00E8485E"/>
    <w:rsid w:val="00E9450F"/>
    <w:rsid w:val="00EB1717"/>
    <w:rsid w:val="00EB2D21"/>
    <w:rsid w:val="00EC319E"/>
    <w:rsid w:val="00F17ACC"/>
    <w:rsid w:val="00F53C36"/>
    <w:rsid w:val="00F70CB6"/>
    <w:rsid w:val="00F71EF6"/>
    <w:rsid w:val="00F903ED"/>
    <w:rsid w:val="00F96CC3"/>
    <w:rsid w:val="00FA1375"/>
    <w:rsid w:val="00FA33DD"/>
    <w:rsid w:val="00FB1665"/>
    <w:rsid w:val="00FB3913"/>
    <w:rsid w:val="00FC3BC2"/>
    <w:rsid w:val="00FC6418"/>
    <w:rsid w:val="00FD4AE3"/>
    <w:rsid w:val="00FD4DEA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5B5B"/>
  <w15:docId w15:val="{A6F7B426-51B3-44D8-B1FA-AF273AA8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2724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06A8"/>
  </w:style>
  <w:style w:type="paragraph" w:styleId="Fuzeile">
    <w:name w:val="footer"/>
    <w:basedOn w:val="Standard"/>
    <w:link w:val="FuzeileZchn"/>
    <w:uiPriority w:val="99"/>
    <w:unhideWhenUsed/>
    <w:rsid w:val="00C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06A8"/>
  </w:style>
  <w:style w:type="character" w:styleId="Hyperlink">
    <w:name w:val="Hyperlink"/>
    <w:basedOn w:val="Absatz-Standardschriftart"/>
    <w:uiPriority w:val="99"/>
    <w:unhideWhenUsed/>
    <w:rsid w:val="00C306A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6A8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B03C0D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Standard"/>
    <w:qFormat/>
    <w:rsid w:val="00B03C0D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625">
          <w:marLeft w:val="120"/>
          <w:marRight w:val="120"/>
          <w:marTop w:val="0"/>
          <w:marBottom w:val="0"/>
          <w:divBdr>
            <w:top w:val="none" w:sz="0" w:space="0" w:color="auto"/>
            <w:left w:val="single" w:sz="48" w:space="10" w:color="B2B3B6"/>
            <w:bottom w:val="none" w:sz="0" w:space="0" w:color="auto"/>
            <w:right w:val="single" w:sz="48" w:space="10" w:color="B2B3B6"/>
          </w:divBdr>
          <w:divsChild>
            <w:div w:id="960037061">
              <w:marLeft w:val="4128"/>
              <w:marRight w:val="4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6" w:space="12" w:color="B2B3B6"/>
                    <w:bottom w:val="none" w:sz="0" w:space="0" w:color="auto"/>
                    <w:right w:val="single" w:sz="6" w:space="12" w:color="B2B3B6"/>
                  </w:divBdr>
                </w:div>
              </w:divsChild>
            </w:div>
          </w:divsChild>
        </w:div>
      </w:divsChild>
    </w:div>
    <w:div w:id="947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8981">
          <w:marLeft w:val="120"/>
          <w:marRight w:val="120"/>
          <w:marTop w:val="0"/>
          <w:marBottom w:val="0"/>
          <w:divBdr>
            <w:top w:val="none" w:sz="0" w:space="0" w:color="auto"/>
            <w:left w:val="single" w:sz="48" w:space="10" w:color="B2B3B6"/>
            <w:bottom w:val="none" w:sz="0" w:space="0" w:color="auto"/>
            <w:right w:val="single" w:sz="48" w:space="10" w:color="B2B3B6"/>
          </w:divBdr>
          <w:divsChild>
            <w:div w:id="1709720420">
              <w:marLeft w:val="4128"/>
              <w:marRight w:val="4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6" w:space="12" w:color="B2B3B6"/>
                    <w:bottom w:val="none" w:sz="0" w:space="0" w:color="auto"/>
                    <w:right w:val="single" w:sz="6" w:space="12" w:color="B2B3B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1291</Words>
  <Characters>9102</Characters>
  <Application>Microsoft Office Word</Application>
  <DocSecurity>0</DocSecurity>
  <Lines>337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Fifka</dc:creator>
  <cp:lastModifiedBy>Fifka, Matthias</cp:lastModifiedBy>
  <cp:revision>2</cp:revision>
  <cp:lastPrinted>2019-04-29T14:13:00Z</cp:lastPrinted>
  <dcterms:created xsi:type="dcterms:W3CDTF">2023-03-03T08:44:00Z</dcterms:created>
  <dcterms:modified xsi:type="dcterms:W3CDTF">2023-03-03T08:44:00Z</dcterms:modified>
</cp:coreProperties>
</file>