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05" w:rsidRPr="00DB2954" w:rsidRDefault="00341605" w:rsidP="00341605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  <w:r w:rsidRPr="00DB2954">
        <w:rPr>
          <w:rFonts w:ascii="Arial" w:hAnsi="Arial" w:cs="Arial"/>
          <w:b/>
          <w:sz w:val="24"/>
          <w:szCs w:val="24"/>
        </w:rPr>
        <w:t>Dr. Ralf Pohl</w:t>
      </w:r>
      <w:r w:rsidRPr="00DB2954">
        <w:rPr>
          <w:rFonts w:ascii="Arial" w:hAnsi="Arial" w:cs="Arial"/>
          <w:b/>
          <w:sz w:val="24"/>
          <w:szCs w:val="24"/>
        </w:rPr>
        <w:tab/>
        <w:t xml:space="preserve">Sommersemester 2024 </w:t>
      </w:r>
    </w:p>
    <w:p w:rsidR="00341605" w:rsidRPr="00DB2954" w:rsidRDefault="00341605" w:rsidP="00341605">
      <w:pPr>
        <w:tabs>
          <w:tab w:val="right" w:pos="9639"/>
        </w:tabs>
        <w:ind w:right="-1"/>
        <w:rPr>
          <w:rFonts w:ascii="Arial" w:hAnsi="Arial" w:cs="Arial"/>
          <w:sz w:val="24"/>
          <w:szCs w:val="24"/>
        </w:rPr>
      </w:pPr>
      <w:r w:rsidRPr="00DB2954">
        <w:rPr>
          <w:rFonts w:ascii="Arial" w:hAnsi="Arial" w:cs="Arial"/>
          <w:sz w:val="24"/>
          <w:szCs w:val="24"/>
        </w:rPr>
        <w:tab/>
      </w:r>
    </w:p>
    <w:p w:rsidR="00341605" w:rsidRPr="00DB2954" w:rsidRDefault="00341605" w:rsidP="00341605">
      <w:pPr>
        <w:pStyle w:val="berschrift6"/>
        <w:rPr>
          <w:rFonts w:ascii="Arial" w:hAnsi="Arial" w:cs="Arial"/>
          <w:sz w:val="24"/>
          <w:szCs w:val="24"/>
        </w:rPr>
      </w:pPr>
      <w:r w:rsidRPr="00DB2954">
        <w:rPr>
          <w:rFonts w:ascii="Arial" w:hAnsi="Arial" w:cs="Arial"/>
          <w:sz w:val="24"/>
          <w:szCs w:val="24"/>
        </w:rPr>
        <w:t>Volkswirtschaftliches (Pro-) Seminar:</w:t>
      </w:r>
    </w:p>
    <w:p w:rsidR="00341605" w:rsidRPr="00DB2954" w:rsidRDefault="00341605" w:rsidP="00341605">
      <w:pPr>
        <w:rPr>
          <w:sz w:val="24"/>
          <w:szCs w:val="24"/>
          <w:lang w:eastAsia="de-DE"/>
        </w:rPr>
      </w:pPr>
    </w:p>
    <w:p w:rsidR="00341605" w:rsidRPr="00DB2954" w:rsidRDefault="00341605" w:rsidP="00341605">
      <w:pPr>
        <w:jc w:val="center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Geschichte volkswirtschaftlicher Lehrmeinungen</w:t>
      </w:r>
    </w:p>
    <w:p w:rsidR="00341605" w:rsidRPr="00DB2954" w:rsidRDefault="00341605" w:rsidP="00341605">
      <w:pPr>
        <w:jc w:val="center"/>
        <w:rPr>
          <w:rFonts w:ascii="Arial" w:hAnsi="Arial" w:cs="Arial"/>
          <w:b/>
          <w:sz w:val="24"/>
          <w:szCs w:val="24"/>
          <w:lang w:eastAsia="de-DE"/>
        </w:rPr>
      </w:pP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Zulassungsvoraussetzungen: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Teilnahme am Proseminar setzt die </w:t>
      </w:r>
      <w:r w:rsidRPr="00DB2954">
        <w:rPr>
          <w:rFonts w:ascii="Arial" w:hAnsi="Arial" w:cs="Arial"/>
          <w:b/>
          <w:szCs w:val="24"/>
        </w:rPr>
        <w:t>bestandenen Module „Mikroökonomie“</w:t>
      </w:r>
      <w:r w:rsidRPr="00DB2954">
        <w:rPr>
          <w:rFonts w:ascii="Arial" w:hAnsi="Arial" w:cs="Arial"/>
          <w:szCs w:val="24"/>
        </w:rPr>
        <w:t xml:space="preserve"> (nicht für LAR) und „</w:t>
      </w:r>
      <w:r w:rsidRPr="00DB2954">
        <w:rPr>
          <w:rFonts w:ascii="Arial" w:hAnsi="Arial" w:cs="Arial"/>
          <w:b/>
          <w:szCs w:val="24"/>
        </w:rPr>
        <w:t>Makroökonomie“</w:t>
      </w:r>
      <w:r w:rsidRPr="00DB2954">
        <w:rPr>
          <w:rFonts w:ascii="Arial" w:hAnsi="Arial" w:cs="Arial"/>
          <w:szCs w:val="24"/>
        </w:rPr>
        <w:t xml:space="preserve"> voraus.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</w:rPr>
        <w:t xml:space="preserve">Alle vorausgesetzten Leistungen müssen </w:t>
      </w:r>
      <w:r w:rsidRPr="00DB2954">
        <w:rPr>
          <w:rFonts w:ascii="Arial" w:hAnsi="Arial" w:cs="Arial"/>
          <w:b/>
          <w:szCs w:val="24"/>
        </w:rPr>
        <w:t xml:space="preserve">bis zum Beginn der Anmeldephase auf </w:t>
      </w:r>
      <w:proofErr w:type="spellStart"/>
      <w:r w:rsidRPr="00DB2954">
        <w:rPr>
          <w:rFonts w:ascii="Arial" w:hAnsi="Arial" w:cs="Arial"/>
          <w:b/>
          <w:szCs w:val="24"/>
        </w:rPr>
        <w:t>StudOn</w:t>
      </w:r>
      <w:proofErr w:type="spellEnd"/>
      <w:r w:rsidRPr="00DB2954">
        <w:rPr>
          <w:rFonts w:ascii="Arial" w:hAnsi="Arial" w:cs="Arial"/>
          <w:b/>
          <w:szCs w:val="24"/>
        </w:rPr>
        <w:t xml:space="preserve"> </w:t>
      </w:r>
      <w:r w:rsidRPr="00DB2954">
        <w:rPr>
          <w:rFonts w:ascii="Arial" w:hAnsi="Arial" w:cs="Arial"/>
          <w:szCs w:val="24"/>
        </w:rPr>
        <w:t xml:space="preserve">erbracht sein. </w:t>
      </w:r>
      <w:r w:rsidRPr="00DB2954">
        <w:rPr>
          <w:rFonts w:ascii="Arial" w:hAnsi="Arial" w:cs="Arial"/>
          <w:b/>
          <w:szCs w:val="24"/>
        </w:rPr>
        <w:t>Ein Nachreichen ist nicht möglich</w:t>
      </w:r>
      <w:r w:rsidRPr="00DB2954">
        <w:rPr>
          <w:rFonts w:ascii="Arial" w:hAnsi="Arial" w:cs="Arial"/>
          <w:szCs w:val="24"/>
        </w:rPr>
        <w:t>.</w:t>
      </w: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Anmeldung: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Anmeldung zum Proseminar erfolgt ab </w:t>
      </w:r>
      <w:r w:rsidRPr="00DB2954">
        <w:rPr>
          <w:rFonts w:ascii="Arial" w:hAnsi="Arial" w:cs="Arial"/>
          <w:b/>
          <w:szCs w:val="24"/>
        </w:rPr>
        <w:t>Montag, 11.03.2024, 20:00 Uhr bis Freitag, 29.03.2024, 20:00 Uhr</w:t>
      </w:r>
      <w:r w:rsidRPr="00DB2954">
        <w:rPr>
          <w:rFonts w:ascii="Arial" w:hAnsi="Arial" w:cs="Arial"/>
          <w:szCs w:val="24"/>
        </w:rPr>
        <w:t xml:space="preserve"> </w:t>
      </w:r>
      <w:r w:rsidRPr="00DB2954">
        <w:rPr>
          <w:rFonts w:ascii="Arial" w:hAnsi="Arial" w:cs="Arial"/>
          <w:b/>
          <w:szCs w:val="24"/>
        </w:rPr>
        <w:t xml:space="preserve">über </w:t>
      </w:r>
      <w:proofErr w:type="spellStart"/>
      <w:r w:rsidRPr="00DB2954">
        <w:rPr>
          <w:rFonts w:ascii="Arial" w:hAnsi="Arial" w:cs="Arial"/>
          <w:b/>
          <w:szCs w:val="24"/>
        </w:rPr>
        <w:t>StudOn</w:t>
      </w:r>
      <w:proofErr w:type="spellEnd"/>
      <w:r w:rsidRPr="00DB2954">
        <w:rPr>
          <w:rFonts w:ascii="Arial" w:hAnsi="Arial" w:cs="Arial"/>
          <w:szCs w:val="24"/>
        </w:rPr>
        <w:t xml:space="preserve">. 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b/>
          <w:szCs w:val="24"/>
        </w:rPr>
        <w:t>Die Anmeldung wird erst mit der Übernahme eines Themas  endgültig</w:t>
      </w:r>
      <w:r w:rsidRPr="00DB2954">
        <w:rPr>
          <w:rFonts w:ascii="Arial" w:hAnsi="Arial" w:cs="Arial"/>
          <w:szCs w:val="24"/>
        </w:rPr>
        <w:t xml:space="preserve">. Nach dem Ende der Anmeldephase ist keine Anmeldung mehr möglich! </w:t>
      </w:r>
    </w:p>
    <w:p w:rsidR="00341605" w:rsidRPr="00DB2954" w:rsidRDefault="00341605" w:rsidP="00341605">
      <w:pPr>
        <w:pStyle w:val="Textkrper2"/>
        <w:rPr>
          <w:rFonts w:ascii="Arial" w:hAnsi="Arial" w:cs="Arial"/>
          <w:b/>
          <w:szCs w:val="24"/>
        </w:rPr>
      </w:pPr>
      <w:r w:rsidRPr="00DB2954">
        <w:rPr>
          <w:rFonts w:ascii="Arial" w:hAnsi="Arial" w:cs="Arial"/>
          <w:szCs w:val="24"/>
        </w:rPr>
        <w:t xml:space="preserve">Bitte beachten Sie, dass Sie nur an </w:t>
      </w:r>
      <w:r w:rsidRPr="00DB2954">
        <w:rPr>
          <w:rFonts w:ascii="Arial" w:hAnsi="Arial" w:cs="Arial"/>
          <w:b/>
          <w:szCs w:val="24"/>
        </w:rPr>
        <w:t>einem</w:t>
      </w:r>
      <w:r w:rsidRPr="00DB2954">
        <w:rPr>
          <w:rFonts w:ascii="Arial" w:hAnsi="Arial" w:cs="Arial"/>
          <w:szCs w:val="24"/>
        </w:rPr>
        <w:t xml:space="preserve"> der Proseminare teilnehmen dürfen. 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Themenvergabe: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Themen für Hausarbeit und Vortrag </w:t>
      </w:r>
      <w:r w:rsidRPr="00DB2954">
        <w:rPr>
          <w:rFonts w:ascii="Arial" w:hAnsi="Arial" w:cs="Arial"/>
          <w:b/>
          <w:szCs w:val="24"/>
        </w:rPr>
        <w:t xml:space="preserve"> werden nach Ende des Anmeldezeitraums per E-Mail vergeben</w:t>
      </w:r>
      <w:r w:rsidRPr="00DB2954">
        <w:rPr>
          <w:rFonts w:ascii="Arial" w:hAnsi="Arial" w:cs="Arial"/>
          <w:szCs w:val="24"/>
        </w:rPr>
        <w:t>. Dabei können (unverbindlich) drei Wunschthemen genannt werden; bei großem Interesse für einzelne Themen entscheidet das Los.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b/>
          <w:szCs w:val="24"/>
          <w:u w:val="single"/>
        </w:rPr>
        <w:t>Termine</w:t>
      </w:r>
      <w:r w:rsidRPr="00DB2954">
        <w:rPr>
          <w:rFonts w:ascii="Arial" w:hAnsi="Arial" w:cs="Arial"/>
          <w:szCs w:val="24"/>
        </w:rPr>
        <w:t>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Das Seminar findet in Blockform zu den folgenden Terminen im Raum </w:t>
      </w:r>
      <w:r w:rsidRPr="00DB2954">
        <w:rPr>
          <w:rFonts w:ascii="Arial" w:hAnsi="Arial" w:cs="Arial"/>
          <w:b/>
          <w:szCs w:val="24"/>
        </w:rPr>
        <w:t>1.055</w:t>
      </w:r>
      <w:r w:rsidRPr="00DB2954">
        <w:rPr>
          <w:rFonts w:ascii="Arial" w:hAnsi="Arial" w:cs="Arial"/>
          <w:szCs w:val="24"/>
        </w:rPr>
        <w:t xml:space="preserve"> (Kochstraße 4) statt: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 </w:t>
      </w:r>
    </w:p>
    <w:p w:rsidR="00341605" w:rsidRPr="00DB2954" w:rsidRDefault="00341605" w:rsidP="00341605">
      <w:pPr>
        <w:pStyle w:val="Textkrper2"/>
        <w:rPr>
          <w:rFonts w:ascii="Arial" w:hAnsi="Arial" w:cs="Arial"/>
          <w:b/>
          <w:szCs w:val="24"/>
        </w:rPr>
      </w:pPr>
      <w:r w:rsidRPr="00DB2954">
        <w:rPr>
          <w:rFonts w:ascii="Arial" w:hAnsi="Arial" w:cs="Arial"/>
          <w:b/>
          <w:szCs w:val="24"/>
        </w:rPr>
        <w:t xml:space="preserve">Freitag,   </w:t>
      </w:r>
      <w:r>
        <w:rPr>
          <w:rFonts w:ascii="Arial" w:hAnsi="Arial" w:cs="Arial"/>
          <w:b/>
          <w:szCs w:val="24"/>
        </w:rPr>
        <w:t xml:space="preserve"> 12.07</w:t>
      </w:r>
      <w:r w:rsidRPr="00DB2954">
        <w:rPr>
          <w:rFonts w:ascii="Arial" w:hAnsi="Arial" w:cs="Arial"/>
          <w:b/>
          <w:szCs w:val="24"/>
        </w:rPr>
        <w:t xml:space="preserve">.2024 </w:t>
      </w:r>
      <w:r w:rsidRPr="00DB2954">
        <w:rPr>
          <w:rFonts w:ascii="Arial" w:hAnsi="Arial" w:cs="Arial"/>
          <w:b/>
          <w:szCs w:val="24"/>
        </w:rPr>
        <w:tab/>
        <w:t>von 12:00 Uhr bis 17:00 Uhr</w:t>
      </w:r>
    </w:p>
    <w:p w:rsidR="00341605" w:rsidRPr="00DB2954" w:rsidRDefault="00341605" w:rsidP="00341605">
      <w:pPr>
        <w:pStyle w:val="Textkrper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Samstag, 13.07</w:t>
      </w:r>
      <w:r w:rsidRPr="00DB2954">
        <w:rPr>
          <w:rFonts w:ascii="Arial" w:hAnsi="Arial" w:cs="Arial"/>
          <w:b/>
          <w:szCs w:val="24"/>
        </w:rPr>
        <w:t xml:space="preserve">.2024 </w:t>
      </w:r>
      <w:r w:rsidRPr="00DB2954">
        <w:rPr>
          <w:rFonts w:ascii="Arial" w:hAnsi="Arial" w:cs="Arial"/>
          <w:b/>
          <w:szCs w:val="24"/>
        </w:rPr>
        <w:tab/>
        <w:t>von 09:00 Uhr bis 15:00 Uhr</w:t>
      </w:r>
    </w:p>
    <w:p w:rsidR="00341605" w:rsidRPr="00DB2954" w:rsidRDefault="00341605" w:rsidP="00341605">
      <w:pPr>
        <w:pStyle w:val="Textkrper"/>
        <w:rPr>
          <w:rFonts w:ascii="Arial" w:hAnsi="Arial" w:cs="Arial"/>
          <w:b w:val="0"/>
          <w:szCs w:val="24"/>
          <w:u w:val="single"/>
        </w:rPr>
      </w:pPr>
    </w:p>
    <w:p w:rsidR="00341605" w:rsidRPr="00DB2954" w:rsidRDefault="00341605" w:rsidP="00341605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Prüfungsleistungen: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Über das gewählte Thema ist eine </w:t>
      </w:r>
      <w:r w:rsidRPr="00DB2954">
        <w:rPr>
          <w:rFonts w:ascii="Arial" w:hAnsi="Arial" w:cs="Arial"/>
          <w:b/>
          <w:szCs w:val="24"/>
        </w:rPr>
        <w:t>Hausarbeit</w:t>
      </w:r>
      <w:r w:rsidRPr="00DB2954">
        <w:rPr>
          <w:rFonts w:ascii="Arial" w:hAnsi="Arial" w:cs="Arial"/>
          <w:szCs w:val="24"/>
        </w:rPr>
        <w:t xml:space="preserve"> zu erstellen. Sie ist zweimal in gedruckter Ausfertigung sowie in elektronischer Form (z.B. auf CD) abzugeben. Die Abgabe der gedruckten Fassung muss </w:t>
      </w:r>
      <w:r w:rsidRPr="00DB2954">
        <w:rPr>
          <w:rFonts w:ascii="Arial" w:hAnsi="Arial" w:cs="Arial"/>
          <w:b/>
          <w:szCs w:val="24"/>
          <w:u w:val="single"/>
        </w:rPr>
        <w:t xml:space="preserve">spätestens zwei Wochen vor dem jeweiligen Vortragstermin </w:t>
      </w:r>
      <w:r w:rsidRPr="00DB2954">
        <w:rPr>
          <w:rFonts w:ascii="Arial" w:hAnsi="Arial" w:cs="Arial"/>
          <w:szCs w:val="24"/>
        </w:rPr>
        <w:t>erfolgen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Arbeit </w:t>
      </w:r>
      <w:r w:rsidRPr="00DB2954">
        <w:rPr>
          <w:rFonts w:ascii="Arial" w:hAnsi="Arial" w:cs="Arial"/>
          <w:szCs w:val="24"/>
          <w:u w:val="single"/>
        </w:rPr>
        <w:t>darf nicht mehr</w:t>
      </w:r>
      <w:r w:rsidRPr="00DB2954">
        <w:rPr>
          <w:rFonts w:ascii="Arial" w:hAnsi="Arial" w:cs="Arial"/>
          <w:szCs w:val="24"/>
        </w:rPr>
        <w:t xml:space="preserve"> als  </w:t>
      </w:r>
      <w:r w:rsidRPr="00DB2954">
        <w:rPr>
          <w:rFonts w:ascii="Arial" w:hAnsi="Arial" w:cs="Arial"/>
          <w:b/>
          <w:szCs w:val="24"/>
        </w:rPr>
        <w:t>12 Textseiten</w:t>
      </w:r>
      <w:r w:rsidRPr="00DB2954">
        <w:rPr>
          <w:rFonts w:ascii="Arial" w:hAnsi="Arial" w:cs="Arial"/>
          <w:szCs w:val="24"/>
        </w:rPr>
        <w:t xml:space="preserve"> umfassen (1,5-zeilig, ca. 4 cm Rand - links und rechts insgesamt), Schriftgröße 12/Times New Roman/Garamond) und muss den grundlegenden Kriterien des wissenschaftlichen Arbeitens genügen. Abbildungen, Tabellen etc. erweitern nicht das zulässige Seitenvolumen.</w:t>
      </w:r>
    </w:p>
    <w:p w:rsidR="00341605" w:rsidRPr="00DB2954" w:rsidRDefault="00341605" w:rsidP="00341605">
      <w:pPr>
        <w:pStyle w:val="Textkrper2"/>
        <w:jc w:val="left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(Hinweise dazu unter: </w:t>
      </w:r>
      <w:hyperlink r:id="rId6" w:history="1">
        <w:r w:rsidRPr="00DB2954">
          <w:rPr>
            <w:rStyle w:val="Hyperlink"/>
            <w:rFonts w:ascii="Arial" w:hAnsi="Arial" w:cs="Arial"/>
            <w:szCs w:val="24"/>
          </w:rPr>
          <w:t>https://www.economics.phil.fau.de/files/2016/03/handreichung.pdf</w:t>
        </w:r>
      </w:hyperlink>
      <w:r w:rsidRPr="00DB2954">
        <w:rPr>
          <w:rFonts w:ascii="Arial" w:hAnsi="Arial" w:cs="Arial"/>
          <w:szCs w:val="24"/>
        </w:rPr>
        <w:t xml:space="preserve">). 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Begrenzung auf 12 Seiten erfordert eine bewusste Auswahl der zu behandelnden Aspekte. Die Arbeit muss  alleine angefertigt werden, auch wenn ein </w:t>
      </w:r>
      <w:r w:rsidRPr="00DB2954">
        <w:rPr>
          <w:rFonts w:ascii="Arial" w:hAnsi="Arial" w:cs="Arial"/>
          <w:szCs w:val="24"/>
        </w:rPr>
        <w:lastRenderedPageBreak/>
        <w:t>Thema mehrfach vergeben wird. Eine Absprache für den Vortrag wird in diesen Fällen erwartet.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angegebene Literatur dient zur grundsätzlichen Orientierung bezüglich der Themen. Eine darüber hinausgehende selbständige Literatursuche wird erwartet. Die angegebene Einstiegsliteratur sowie die angegebene Basisliteratur müssen verwendet werden. 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>Arbeiten, die den genannten formalen Kriterien (Abgabe, Umfang, wissenschaftliches Arbeiten) nicht entsprechen, werden als „nicht bestanden“ bewertet!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Im mündlichen Vortrag zum Thema werden die Inhalte der Hausarbeit den Seminarteilnehmer/innen vorgestellt. Der </w:t>
      </w:r>
      <w:r w:rsidRPr="00DB2954">
        <w:rPr>
          <w:rFonts w:ascii="Arial" w:hAnsi="Arial" w:cs="Arial"/>
          <w:b/>
          <w:szCs w:val="24"/>
        </w:rPr>
        <w:t>Vortrag</w:t>
      </w:r>
      <w:r w:rsidRPr="00DB2954">
        <w:rPr>
          <w:rFonts w:ascii="Arial" w:hAnsi="Arial" w:cs="Arial"/>
          <w:szCs w:val="24"/>
        </w:rPr>
        <w:t xml:space="preserve"> soll zwischen 30 und 45 Minuten dauern. Abwesenheit am Vortragstermin ohne ärztliches Attest  führt zum Nichtbestehen des Seminars. 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wichtigsten Aussagen sind in einem </w:t>
      </w:r>
      <w:r w:rsidRPr="00DB2954">
        <w:rPr>
          <w:rFonts w:ascii="Arial" w:hAnsi="Arial" w:cs="Arial"/>
          <w:b/>
          <w:szCs w:val="24"/>
        </w:rPr>
        <w:t xml:space="preserve">Handout </w:t>
      </w:r>
      <w:r w:rsidRPr="00DB2954">
        <w:rPr>
          <w:rFonts w:ascii="Arial" w:hAnsi="Arial" w:cs="Arial"/>
          <w:szCs w:val="24"/>
        </w:rPr>
        <w:t xml:space="preserve">knapp zusammenzufassen.  Dieses wird den Seminarteilnehmer/innen in gedruckter Form zur Verfügung gestellt; zusätzlich soll auch die </w:t>
      </w:r>
      <w:r w:rsidRPr="00DB2954">
        <w:rPr>
          <w:rFonts w:ascii="Arial" w:hAnsi="Arial" w:cs="Arial"/>
          <w:b/>
          <w:szCs w:val="24"/>
        </w:rPr>
        <w:t>Präsentation</w:t>
      </w:r>
      <w:r w:rsidRPr="00DB2954">
        <w:rPr>
          <w:rFonts w:ascii="Arial" w:hAnsi="Arial" w:cs="Arial"/>
          <w:szCs w:val="24"/>
        </w:rPr>
        <w:t xml:space="preserve"> auf </w:t>
      </w:r>
      <w:proofErr w:type="spellStart"/>
      <w:r w:rsidRPr="00DB2954">
        <w:rPr>
          <w:rFonts w:ascii="Arial" w:hAnsi="Arial" w:cs="Arial"/>
          <w:szCs w:val="24"/>
        </w:rPr>
        <w:t>StudOn</w:t>
      </w:r>
      <w:proofErr w:type="spellEnd"/>
      <w:r w:rsidRPr="00DB2954">
        <w:rPr>
          <w:rFonts w:ascii="Arial" w:hAnsi="Arial" w:cs="Arial"/>
          <w:szCs w:val="24"/>
        </w:rPr>
        <w:t xml:space="preserve"> eingestellt werden.</w:t>
      </w:r>
    </w:p>
    <w:p w:rsidR="00341605" w:rsidRPr="00DB2954" w:rsidRDefault="00341605" w:rsidP="00341605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DB2954">
        <w:rPr>
          <w:rFonts w:ascii="Arial" w:hAnsi="Arial" w:cs="Arial"/>
          <w:b/>
          <w:szCs w:val="24"/>
        </w:rPr>
        <w:t>und</w:t>
      </w:r>
      <w:r w:rsidRPr="00DB2954">
        <w:rPr>
          <w:rFonts w:ascii="Arial" w:hAnsi="Arial" w:cs="Arial"/>
          <w:szCs w:val="24"/>
        </w:rPr>
        <w:t xml:space="preserve"> regelmäßig am Seminar teilgenommen wurde.</w:t>
      </w:r>
    </w:p>
    <w:p w:rsidR="00341605" w:rsidRPr="00DB2954" w:rsidRDefault="00341605" w:rsidP="00341605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341605" w:rsidRPr="00DB2954" w:rsidRDefault="00341605" w:rsidP="00341605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341605" w:rsidRPr="00DB2954" w:rsidRDefault="00341605" w:rsidP="00341605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341605" w:rsidRDefault="00341605" w:rsidP="00C60459">
      <w:pPr>
        <w:rPr>
          <w:b/>
          <w:sz w:val="24"/>
          <w:szCs w:val="24"/>
        </w:rPr>
      </w:pPr>
    </w:p>
    <w:p w:rsidR="00C60459" w:rsidRPr="00680CDF" w:rsidRDefault="00C60459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Dr. Ralf Pohl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7AB8">
        <w:rPr>
          <w:b/>
          <w:sz w:val="24"/>
          <w:szCs w:val="24"/>
        </w:rPr>
        <w:t>SS 2024</w:t>
      </w:r>
    </w:p>
    <w:p w:rsidR="00C60459" w:rsidRDefault="00C60459" w:rsidP="00C60459">
      <w:pPr>
        <w:jc w:val="center"/>
        <w:rPr>
          <w:b/>
          <w:sz w:val="24"/>
          <w:szCs w:val="24"/>
        </w:rPr>
      </w:pPr>
      <w:r w:rsidRPr="003559E2">
        <w:rPr>
          <w:b/>
          <w:sz w:val="24"/>
          <w:szCs w:val="24"/>
        </w:rPr>
        <w:t>Volkswirts</w:t>
      </w:r>
      <w:r>
        <w:rPr>
          <w:b/>
          <w:sz w:val="24"/>
          <w:szCs w:val="24"/>
        </w:rPr>
        <w:t xml:space="preserve">chaftliches Seminar: </w:t>
      </w:r>
    </w:p>
    <w:p w:rsidR="00C60459" w:rsidRDefault="00C60459" w:rsidP="00C60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Geschichte volkswirtschaftlicher Lehrmeinungen</w:t>
      </w:r>
    </w:p>
    <w:p w:rsidR="00676EB5" w:rsidRPr="00341605" w:rsidRDefault="00341605" w:rsidP="00341605">
      <w:pPr>
        <w:jc w:val="center"/>
        <w:rPr>
          <w:b/>
          <w:sz w:val="24"/>
          <w:szCs w:val="24"/>
        </w:rPr>
      </w:pPr>
      <w:r w:rsidRPr="00341605">
        <w:rPr>
          <w:b/>
          <w:sz w:val="24"/>
          <w:szCs w:val="24"/>
        </w:rPr>
        <w:t>Themen</w:t>
      </w:r>
    </w:p>
    <w:p w:rsidR="00676EB5" w:rsidRDefault="00676EB5" w:rsidP="00C60459">
      <w:pPr>
        <w:rPr>
          <w:sz w:val="24"/>
          <w:szCs w:val="24"/>
        </w:rPr>
      </w:pPr>
    </w:p>
    <w:p w:rsidR="00C60459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</w:t>
      </w:r>
      <w:r w:rsidRPr="00D979ED">
        <w:rPr>
          <w:sz w:val="24"/>
          <w:szCs w:val="24"/>
        </w:rPr>
        <w:t>:</w:t>
      </w:r>
      <w:r w:rsidR="00327AB8">
        <w:rPr>
          <w:sz w:val="24"/>
          <w:szCs w:val="24"/>
        </w:rPr>
        <w:t xml:space="preserve"> </w:t>
      </w:r>
    </w:p>
    <w:p w:rsidR="00C60459" w:rsidRPr="000C772A" w:rsidRDefault="00F20F24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Anfänge ö</w:t>
      </w:r>
      <w:r w:rsidR="00C60459" w:rsidRPr="000C772A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onomischen Denkens in der Antike</w:t>
      </w:r>
    </w:p>
    <w:p w:rsidR="00C60459" w:rsidRDefault="00F20F24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Caspari</w:t>
      </w:r>
      <w:proofErr w:type="spellEnd"/>
      <w:r>
        <w:rPr>
          <w:sz w:val="24"/>
          <w:szCs w:val="24"/>
        </w:rPr>
        <w:t>, V.: Ökonomik und Wirtschaft: Eine Geschichte des ökonomischen Denkens, 2. Aufl., Berlin 2022, Kap. 2</w:t>
      </w:r>
    </w:p>
    <w:p w:rsidR="00F20F24" w:rsidRPr="00F20F24" w:rsidRDefault="00F20F24" w:rsidP="00F20F24">
      <w:pPr>
        <w:pStyle w:val="Listenabsatz"/>
        <w:rPr>
          <w:sz w:val="24"/>
          <w:szCs w:val="24"/>
        </w:rPr>
      </w:pPr>
    </w:p>
    <w:p w:rsidR="00C60459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2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Merkantilismus</w:t>
      </w:r>
    </w:p>
    <w:p w:rsidR="00C60459" w:rsidRPr="00100FD6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>
        <w:rPr>
          <w:sz w:val="24"/>
          <w:szCs w:val="24"/>
        </w:rPr>
        <w:t>, Kap. 2</w:t>
      </w:r>
    </w:p>
    <w:p w:rsidR="00C60459" w:rsidRDefault="00C60459" w:rsidP="00C60459">
      <w:pPr>
        <w:rPr>
          <w:sz w:val="24"/>
          <w:szCs w:val="24"/>
        </w:rPr>
      </w:pPr>
    </w:p>
    <w:p w:rsidR="00C60459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3</w:t>
      </w:r>
      <w:r w:rsidRPr="00D979ED">
        <w:rPr>
          <w:sz w:val="24"/>
          <w:szCs w:val="24"/>
        </w:rPr>
        <w:t>:</w:t>
      </w:r>
    </w:p>
    <w:p w:rsidR="00C60459" w:rsidRPr="000C772A" w:rsidRDefault="00F333E5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Adam Smith und der klassische</w:t>
      </w:r>
      <w:r w:rsidR="00C60459" w:rsidRPr="000C772A">
        <w:rPr>
          <w:b/>
          <w:sz w:val="24"/>
          <w:szCs w:val="24"/>
        </w:rPr>
        <w:t xml:space="preserve"> Liberalismus</w:t>
      </w:r>
    </w:p>
    <w:p w:rsidR="00C60459" w:rsidRPr="00100FD6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>
        <w:rPr>
          <w:sz w:val="24"/>
          <w:szCs w:val="24"/>
        </w:rPr>
        <w:t>, Kap. 4</w:t>
      </w:r>
    </w:p>
    <w:p w:rsidR="00C60459" w:rsidRDefault="00C60459" w:rsidP="00C60459">
      <w:pPr>
        <w:rPr>
          <w:sz w:val="24"/>
          <w:szCs w:val="24"/>
        </w:rPr>
      </w:pPr>
    </w:p>
    <w:p w:rsidR="00C60459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4</w:t>
      </w:r>
      <w:r w:rsidRPr="00D979ED">
        <w:rPr>
          <w:sz w:val="24"/>
          <w:szCs w:val="24"/>
        </w:rPr>
        <w:t>: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Friedrich List und der Erziehungszollgedanke</w:t>
      </w:r>
    </w:p>
    <w:p w:rsidR="00C60459" w:rsidRPr="00100FD6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  <w:r>
        <w:rPr>
          <w:sz w:val="24"/>
          <w:szCs w:val="24"/>
        </w:rPr>
        <w:t>, Kap. IV. 20.</w:t>
      </w:r>
    </w:p>
    <w:p w:rsidR="00C60459" w:rsidRDefault="00C60459" w:rsidP="00C60459">
      <w:pPr>
        <w:rPr>
          <w:sz w:val="24"/>
          <w:szCs w:val="24"/>
        </w:rPr>
      </w:pPr>
    </w:p>
    <w:p w:rsidR="00C60459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5</w:t>
      </w:r>
      <w:r w:rsidRPr="00D979ED">
        <w:rPr>
          <w:sz w:val="24"/>
          <w:szCs w:val="24"/>
        </w:rPr>
        <w:t>:</w:t>
      </w:r>
      <w:r w:rsidR="00327AB8">
        <w:rPr>
          <w:sz w:val="24"/>
          <w:szCs w:val="24"/>
        </w:rPr>
        <w:t xml:space="preserve"> 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Marxismus</w:t>
      </w:r>
    </w:p>
    <w:p w:rsidR="00C60459" w:rsidRPr="00B221C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  <w:r>
        <w:rPr>
          <w:sz w:val="24"/>
          <w:szCs w:val="24"/>
        </w:rPr>
        <w:t>, Kap. 3</w:t>
      </w:r>
    </w:p>
    <w:p w:rsidR="00C60459" w:rsidRDefault="00C60459" w:rsidP="00C60459">
      <w:pPr>
        <w:rPr>
          <w:sz w:val="24"/>
          <w:szCs w:val="24"/>
        </w:rPr>
      </w:pPr>
    </w:p>
    <w:p w:rsidR="00676EB5" w:rsidRDefault="00676EB5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lastRenderedPageBreak/>
        <w:t>Thema</w:t>
      </w:r>
      <w:r>
        <w:rPr>
          <w:sz w:val="24"/>
          <w:szCs w:val="24"/>
        </w:rPr>
        <w:t xml:space="preserve"> 6</w:t>
      </w:r>
      <w:r w:rsidRPr="00D979ED">
        <w:rPr>
          <w:sz w:val="24"/>
          <w:szCs w:val="24"/>
        </w:rPr>
        <w:t>: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Historische Schule</w:t>
      </w:r>
      <w:r>
        <w:rPr>
          <w:b/>
          <w:sz w:val="24"/>
          <w:szCs w:val="24"/>
        </w:rPr>
        <w:t>n</w:t>
      </w:r>
    </w:p>
    <w:p w:rsidR="00C60459" w:rsidRPr="008E346C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E346C">
        <w:rPr>
          <w:sz w:val="24"/>
          <w:szCs w:val="24"/>
        </w:rPr>
        <w:t>Rieter</w:t>
      </w:r>
      <w:proofErr w:type="spellEnd"/>
      <w:r w:rsidRPr="008E346C">
        <w:rPr>
          <w:sz w:val="24"/>
          <w:szCs w:val="24"/>
        </w:rPr>
        <w:t>, H.: Historische Schulen, in: Issing, O. (</w:t>
      </w:r>
      <w:proofErr w:type="spellStart"/>
      <w:r w:rsidRPr="008E346C">
        <w:rPr>
          <w:sz w:val="24"/>
          <w:szCs w:val="24"/>
        </w:rPr>
        <w:t>Hrg</w:t>
      </w:r>
      <w:proofErr w:type="spellEnd"/>
      <w:r w:rsidRPr="008E346C">
        <w:rPr>
          <w:sz w:val="24"/>
          <w:szCs w:val="24"/>
        </w:rPr>
        <w:t>): Geschichte der Nationalökonomie, 4. Aufl., München 2002</w:t>
      </w:r>
    </w:p>
    <w:p w:rsidR="00676EB5" w:rsidRDefault="00676EB5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7</w:t>
      </w:r>
      <w:r w:rsidRPr="00D979ED">
        <w:rPr>
          <w:sz w:val="24"/>
          <w:szCs w:val="24"/>
        </w:rPr>
        <w:t>:</w:t>
      </w:r>
    </w:p>
    <w:p w:rsidR="00C60459" w:rsidRPr="000C772A" w:rsidRDefault="00327AB8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Alfred Marshall und die </w:t>
      </w:r>
      <w:r w:rsidR="00C60459" w:rsidRPr="000C772A">
        <w:rPr>
          <w:b/>
          <w:sz w:val="24"/>
          <w:szCs w:val="24"/>
        </w:rPr>
        <w:t>Neoklassik</w:t>
      </w:r>
    </w:p>
    <w:p w:rsidR="00C60459" w:rsidRPr="00327AB8" w:rsidRDefault="00327AB8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Caspari</w:t>
      </w:r>
      <w:proofErr w:type="spellEnd"/>
      <w:r>
        <w:rPr>
          <w:sz w:val="24"/>
          <w:szCs w:val="24"/>
        </w:rPr>
        <w:t>, V.: Ökonomik und Wirtschaft: Eine Geschichte des ökonomischen Denkens, 2. Aufl., Berlin 2022, Kap. 9</w:t>
      </w:r>
    </w:p>
    <w:p w:rsidR="00327AB8" w:rsidRDefault="00327AB8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8</w:t>
      </w:r>
      <w:r w:rsidRPr="00D979ED">
        <w:rPr>
          <w:sz w:val="24"/>
          <w:szCs w:val="24"/>
        </w:rPr>
        <w:t>: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Keynesianismus</w:t>
      </w:r>
    </w:p>
    <w:p w:rsidR="00C60459" w:rsidRPr="00100FD6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  <w:r>
        <w:rPr>
          <w:sz w:val="24"/>
          <w:szCs w:val="24"/>
        </w:rPr>
        <w:t>, Kap. 17+18</w:t>
      </w:r>
    </w:p>
    <w:p w:rsidR="00C60459" w:rsidRDefault="00C60459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9</w:t>
      </w:r>
      <w:r w:rsidRPr="00D979ED">
        <w:rPr>
          <w:sz w:val="24"/>
          <w:szCs w:val="24"/>
        </w:rPr>
        <w:t>:</w:t>
      </w:r>
      <w:r w:rsidR="00327AB8">
        <w:rPr>
          <w:sz w:val="24"/>
          <w:szCs w:val="24"/>
        </w:rPr>
        <w:t xml:space="preserve"> </w:t>
      </w:r>
    </w:p>
    <w:p w:rsidR="00C60459" w:rsidRPr="000C772A" w:rsidRDefault="00C60459" w:rsidP="00C60459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 xml:space="preserve">Walter Eucken und der </w:t>
      </w:r>
      <w:proofErr w:type="spellStart"/>
      <w:r w:rsidRPr="000C772A">
        <w:rPr>
          <w:b/>
          <w:sz w:val="24"/>
          <w:szCs w:val="24"/>
        </w:rPr>
        <w:t>Ordoliberalismus</w:t>
      </w:r>
      <w:proofErr w:type="spellEnd"/>
    </w:p>
    <w:p w:rsidR="00C60459" w:rsidRPr="00D43AE0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D43AE0">
        <w:rPr>
          <w:sz w:val="24"/>
          <w:szCs w:val="24"/>
        </w:rPr>
        <w:t>Starbatty</w:t>
      </w:r>
      <w:proofErr w:type="spellEnd"/>
      <w:r w:rsidRPr="00D43AE0">
        <w:rPr>
          <w:sz w:val="24"/>
          <w:szCs w:val="24"/>
        </w:rPr>
        <w:t xml:space="preserve">, J.: </w:t>
      </w:r>
      <w:proofErr w:type="spellStart"/>
      <w:r w:rsidRPr="00D43AE0">
        <w:rPr>
          <w:sz w:val="24"/>
          <w:szCs w:val="24"/>
        </w:rPr>
        <w:t>Ordoliberalismus</w:t>
      </w:r>
      <w:proofErr w:type="spellEnd"/>
      <w:r w:rsidRPr="00D43AE0">
        <w:rPr>
          <w:sz w:val="24"/>
          <w:szCs w:val="24"/>
        </w:rPr>
        <w:t>, in: Issing, O. (</w:t>
      </w:r>
      <w:proofErr w:type="spellStart"/>
      <w:r w:rsidRPr="00D43AE0">
        <w:rPr>
          <w:sz w:val="24"/>
          <w:szCs w:val="24"/>
        </w:rPr>
        <w:t>Hrg</w:t>
      </w:r>
      <w:proofErr w:type="spellEnd"/>
      <w:r w:rsidRPr="00D43AE0">
        <w:rPr>
          <w:sz w:val="24"/>
          <w:szCs w:val="24"/>
        </w:rPr>
        <w:t>): Geschichte der Nationalökonomie, 4. Aufl., München 2002</w:t>
      </w:r>
    </w:p>
    <w:p w:rsidR="00C60459" w:rsidRDefault="00C60459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10</w:t>
      </w:r>
      <w:r w:rsidRPr="00D979ED">
        <w:rPr>
          <w:sz w:val="24"/>
          <w:szCs w:val="24"/>
        </w:rPr>
        <w:t>:</w:t>
      </w:r>
      <w:r w:rsidR="008F1E61">
        <w:rPr>
          <w:sz w:val="24"/>
          <w:szCs w:val="24"/>
        </w:rPr>
        <w:t xml:space="preserve"> </w:t>
      </w:r>
    </w:p>
    <w:p w:rsidR="00C60459" w:rsidRPr="000C772A" w:rsidRDefault="00505058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F1E61">
        <w:rPr>
          <w:b/>
          <w:sz w:val="24"/>
          <w:szCs w:val="24"/>
        </w:rPr>
        <w:t>ie</w:t>
      </w:r>
      <w:r w:rsidR="00E322B3">
        <w:rPr>
          <w:b/>
          <w:sz w:val="24"/>
          <w:szCs w:val="24"/>
        </w:rPr>
        <w:t xml:space="preserve"> österreichische Schule</w:t>
      </w:r>
    </w:p>
    <w:p w:rsidR="00C60459" w:rsidRPr="00327AB8" w:rsidRDefault="00327AB8" w:rsidP="00327A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>
        <w:rPr>
          <w:sz w:val="24"/>
          <w:szCs w:val="24"/>
        </w:rPr>
        <w:t>chte des ökonomischen Denkens, 5. Aufl., Berlin/Heidelberg 2021, Kap. 14</w:t>
      </w:r>
    </w:p>
    <w:p w:rsidR="00C60459" w:rsidRDefault="00C60459" w:rsidP="00C60459">
      <w:pPr>
        <w:rPr>
          <w:sz w:val="24"/>
          <w:szCs w:val="24"/>
        </w:rPr>
      </w:pPr>
    </w:p>
    <w:p w:rsidR="00C60459" w:rsidRPr="00D979ED" w:rsidRDefault="00C60459" w:rsidP="00C60459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11</w:t>
      </w:r>
      <w:r w:rsidRPr="00D979ED">
        <w:rPr>
          <w:sz w:val="24"/>
          <w:szCs w:val="24"/>
        </w:rPr>
        <w:t>:</w:t>
      </w:r>
      <w:r w:rsidR="00A01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0459" w:rsidRPr="000C772A" w:rsidRDefault="001E4C98" w:rsidP="00C60459">
      <w:pPr>
        <w:rPr>
          <w:b/>
          <w:sz w:val="24"/>
          <w:szCs w:val="24"/>
        </w:rPr>
      </w:pPr>
      <w:r>
        <w:rPr>
          <w:b/>
          <w:sz w:val="24"/>
          <w:szCs w:val="24"/>
        </w:rPr>
        <w:t>Neoliberalismus</w:t>
      </w:r>
    </w:p>
    <w:p w:rsidR="002B2871" w:rsidRPr="00676EB5" w:rsidRDefault="001E4C98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>
        <w:rPr>
          <w:sz w:val="24"/>
          <w:szCs w:val="24"/>
        </w:rPr>
        <w:t>chte des ökonomischen Denkens, 5. Aufl., Berlin/Heidelberg 2021, Kap. 18</w:t>
      </w:r>
    </w:p>
    <w:p w:rsidR="00C60459" w:rsidRDefault="00C60459" w:rsidP="00C6045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Basis</w:t>
      </w:r>
      <w:r w:rsidRPr="002C5B59">
        <w:rPr>
          <w:b/>
          <w:sz w:val="24"/>
          <w:szCs w:val="24"/>
        </w:rPr>
        <w:t>literatur</w:t>
      </w:r>
      <w:r>
        <w:rPr>
          <w:sz w:val="24"/>
          <w:szCs w:val="24"/>
        </w:rPr>
        <w:t>:</w:t>
      </w:r>
    </w:p>
    <w:p w:rsidR="00717371" w:rsidRPr="002C5B59" w:rsidRDefault="00717371" w:rsidP="00C60459">
      <w:pPr>
        <w:rPr>
          <w:sz w:val="24"/>
          <w:szCs w:val="24"/>
        </w:rPr>
      </w:pPr>
      <w:bookmarkStart w:id="0" w:name="_GoBack"/>
      <w:bookmarkEnd w:id="0"/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100FD6">
        <w:rPr>
          <w:sz w:val="24"/>
          <w:szCs w:val="24"/>
          <w:lang w:val="en-US"/>
        </w:rPr>
        <w:t>Blaug</w:t>
      </w:r>
      <w:proofErr w:type="spellEnd"/>
      <w:r w:rsidRPr="00100FD6">
        <w:rPr>
          <w:sz w:val="24"/>
          <w:szCs w:val="24"/>
          <w:lang w:val="en-US"/>
        </w:rPr>
        <w:t xml:space="preserve">, M.: Economic Theory in Retrospect, 5. </w:t>
      </w:r>
      <w:proofErr w:type="spellStart"/>
      <w:r w:rsidRPr="00100FD6">
        <w:rPr>
          <w:sz w:val="24"/>
          <w:szCs w:val="24"/>
          <w:lang w:val="en-US"/>
        </w:rPr>
        <w:t>Aufl</w:t>
      </w:r>
      <w:proofErr w:type="spellEnd"/>
      <w:r w:rsidRPr="00100FD6">
        <w:rPr>
          <w:sz w:val="24"/>
          <w:szCs w:val="24"/>
          <w:lang w:val="en-US"/>
        </w:rPr>
        <w:t>., Cambridge 1997</w:t>
      </w:r>
    </w:p>
    <w:p w:rsidR="008C3635" w:rsidRDefault="008C3635" w:rsidP="008C3635">
      <w:pPr>
        <w:pStyle w:val="Listenabsatz"/>
        <w:rPr>
          <w:sz w:val="24"/>
          <w:szCs w:val="24"/>
          <w:lang w:val="en-US"/>
        </w:rPr>
      </w:pPr>
    </w:p>
    <w:p w:rsidR="00327AB8" w:rsidRDefault="00327AB8" w:rsidP="00327AB8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Caspari</w:t>
      </w:r>
      <w:proofErr w:type="spellEnd"/>
      <w:r>
        <w:rPr>
          <w:sz w:val="24"/>
          <w:szCs w:val="24"/>
        </w:rPr>
        <w:t>, V.: Ökonomik und Wirtschaft: Eine Geschichte des ökonomischen Denkens, 2. Aufl., Berlin 2022</w:t>
      </w:r>
    </w:p>
    <w:p w:rsidR="008C3635" w:rsidRPr="008C3635" w:rsidRDefault="008C3635" w:rsidP="008C3635">
      <w:pPr>
        <w:pStyle w:val="Listenabsatz"/>
        <w:rPr>
          <w:sz w:val="24"/>
          <w:szCs w:val="24"/>
        </w:rPr>
      </w:pPr>
    </w:p>
    <w:p w:rsidR="008C3635" w:rsidRPr="00327AB8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</w:p>
    <w:p w:rsidR="008C3635" w:rsidRPr="00100FD6" w:rsidRDefault="008C3635" w:rsidP="008C3635">
      <w:pPr>
        <w:pStyle w:val="Listenabsatz"/>
        <w:rPr>
          <w:sz w:val="24"/>
          <w:szCs w:val="24"/>
        </w:rPr>
      </w:pPr>
    </w:p>
    <w:p w:rsidR="00397907" w:rsidRDefault="00C60459" w:rsidP="003979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C3635">
        <w:rPr>
          <w:sz w:val="24"/>
          <w:szCs w:val="24"/>
        </w:rPr>
        <w:t>Issing, O. (</w:t>
      </w:r>
      <w:proofErr w:type="spellStart"/>
      <w:r w:rsidRPr="008C3635">
        <w:rPr>
          <w:sz w:val="24"/>
          <w:szCs w:val="24"/>
        </w:rPr>
        <w:t>Hrg</w:t>
      </w:r>
      <w:proofErr w:type="spellEnd"/>
      <w:r w:rsidRPr="008C3635">
        <w:rPr>
          <w:sz w:val="24"/>
          <w:szCs w:val="24"/>
        </w:rPr>
        <w:t>): Geschichte der Nationalökonomie, 4. Aufl., München 2002</w:t>
      </w:r>
    </w:p>
    <w:p w:rsidR="00397907" w:rsidRPr="00397907" w:rsidRDefault="00397907" w:rsidP="00397907">
      <w:pPr>
        <w:pStyle w:val="Listenabsatz"/>
        <w:rPr>
          <w:sz w:val="24"/>
          <w:szCs w:val="24"/>
        </w:rPr>
      </w:pPr>
    </w:p>
    <w:p w:rsidR="00C60459" w:rsidRPr="00397907" w:rsidRDefault="00C60459" w:rsidP="003979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97907">
        <w:rPr>
          <w:sz w:val="24"/>
          <w:szCs w:val="24"/>
        </w:rPr>
        <w:t>Kolb, G.: Geschichte der Volkswirtschaftslehre, 2. Aufl., München 2004</w:t>
      </w:r>
    </w:p>
    <w:p w:rsidR="008C3635" w:rsidRPr="00100FD6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</w:p>
    <w:p w:rsidR="008C3635" w:rsidRPr="00100FD6" w:rsidRDefault="008C3635" w:rsidP="008C3635">
      <w:pPr>
        <w:pStyle w:val="Listenabsatz"/>
        <w:rPr>
          <w:sz w:val="24"/>
          <w:szCs w:val="24"/>
        </w:rPr>
      </w:pPr>
    </w:p>
    <w:p w:rsidR="008C3635" w:rsidRDefault="00C60459" w:rsidP="008C363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</w:p>
    <w:p w:rsidR="008C3635" w:rsidRPr="008C3635" w:rsidRDefault="008C3635" w:rsidP="008C3635">
      <w:pPr>
        <w:pStyle w:val="Listenabsatz"/>
        <w:rPr>
          <w:sz w:val="24"/>
          <w:szCs w:val="24"/>
        </w:rPr>
      </w:pPr>
    </w:p>
    <w:p w:rsidR="008C3635" w:rsidRPr="008C3635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Pierenkemper</w:t>
      </w:r>
      <w:proofErr w:type="spellEnd"/>
      <w:r w:rsidRPr="00100FD6">
        <w:rPr>
          <w:sz w:val="24"/>
          <w:szCs w:val="24"/>
        </w:rPr>
        <w:t>, T.: Geschichte des modernen ökonomischen Denkens, Göttingen 2012</w:t>
      </w:r>
    </w:p>
    <w:p w:rsidR="008C3635" w:rsidRPr="00100FD6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Pribram</w:t>
      </w:r>
      <w:proofErr w:type="spellEnd"/>
      <w:r w:rsidRPr="00100FD6">
        <w:rPr>
          <w:sz w:val="24"/>
          <w:szCs w:val="24"/>
        </w:rPr>
        <w:t>, K.: Geschichte des ökonomischen Denkens, Berlin 1998</w:t>
      </w:r>
    </w:p>
    <w:p w:rsidR="008C3635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C5B59">
        <w:rPr>
          <w:sz w:val="24"/>
          <w:szCs w:val="24"/>
          <w:lang w:val="en-US"/>
        </w:rPr>
        <w:t>Roncaglia</w:t>
      </w:r>
      <w:proofErr w:type="spellEnd"/>
      <w:r w:rsidRPr="002C5B59">
        <w:rPr>
          <w:sz w:val="24"/>
          <w:szCs w:val="24"/>
          <w:lang w:val="en-US"/>
        </w:rPr>
        <w:t xml:space="preserve">, A.: The Age of Fragmentation. </w:t>
      </w:r>
      <w:r>
        <w:rPr>
          <w:sz w:val="24"/>
          <w:szCs w:val="24"/>
          <w:lang w:val="en-US"/>
        </w:rPr>
        <w:t>A History of Contemporary Economic Thought, Cambridge etc. 2019</w:t>
      </w:r>
    </w:p>
    <w:p w:rsidR="008C3635" w:rsidRPr="008C3635" w:rsidRDefault="008C3635" w:rsidP="008C3635">
      <w:pPr>
        <w:pStyle w:val="Listenabsatz"/>
        <w:rPr>
          <w:sz w:val="24"/>
          <w:szCs w:val="24"/>
          <w:lang w:val="en-US"/>
        </w:rPr>
      </w:pPr>
    </w:p>
    <w:p w:rsidR="008C3635" w:rsidRPr="002C5B59" w:rsidRDefault="008C3635" w:rsidP="008C3635">
      <w:pPr>
        <w:pStyle w:val="Listenabsatz"/>
        <w:rPr>
          <w:sz w:val="24"/>
          <w:szCs w:val="24"/>
          <w:lang w:val="en-US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>
        <w:rPr>
          <w:sz w:val="24"/>
          <w:szCs w:val="24"/>
        </w:rPr>
        <w:t>chte des ökonomischen Denkens, 5. Aufl., Berlin/Heidelberg 2021</w:t>
      </w:r>
    </w:p>
    <w:p w:rsidR="008C3635" w:rsidRDefault="008C3635" w:rsidP="008C3635">
      <w:pPr>
        <w:pStyle w:val="Listenabsatz"/>
        <w:rPr>
          <w:sz w:val="24"/>
          <w:szCs w:val="24"/>
        </w:rPr>
      </w:pPr>
    </w:p>
    <w:p w:rsidR="00C60459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Winkel, H.: Die Volkswirtschaftslehre der neueren Zeit, 4. Aufl., Darmstadt 2009</w:t>
      </w:r>
    </w:p>
    <w:p w:rsidR="008C3635" w:rsidRPr="008C3635" w:rsidRDefault="008C3635" w:rsidP="008C3635">
      <w:pPr>
        <w:pStyle w:val="Listenabsatz"/>
        <w:rPr>
          <w:sz w:val="24"/>
          <w:szCs w:val="24"/>
        </w:rPr>
      </w:pPr>
    </w:p>
    <w:p w:rsidR="008C3635" w:rsidRPr="00100FD6" w:rsidRDefault="008C3635" w:rsidP="008C3635">
      <w:pPr>
        <w:pStyle w:val="Listenabsatz"/>
        <w:rPr>
          <w:sz w:val="24"/>
          <w:szCs w:val="24"/>
        </w:rPr>
      </w:pPr>
    </w:p>
    <w:p w:rsidR="00C60459" w:rsidRPr="00100FD6" w:rsidRDefault="00C60459" w:rsidP="00C604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Ziegler, B.: Geschichte des ökonomischen Denkens, München 2008</w:t>
      </w:r>
    </w:p>
    <w:p w:rsidR="00C60459" w:rsidRDefault="00C60459" w:rsidP="00C60459"/>
    <w:p w:rsidR="002819B1" w:rsidRDefault="002819B1"/>
    <w:sectPr w:rsidR="00281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AC3"/>
    <w:multiLevelType w:val="hybridMultilevel"/>
    <w:tmpl w:val="2620E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59"/>
    <w:rsid w:val="00072938"/>
    <w:rsid w:val="001E4C98"/>
    <w:rsid w:val="002819B1"/>
    <w:rsid w:val="002B2871"/>
    <w:rsid w:val="00327AB8"/>
    <w:rsid w:val="00341605"/>
    <w:rsid w:val="00397907"/>
    <w:rsid w:val="00505058"/>
    <w:rsid w:val="00676EB5"/>
    <w:rsid w:val="00717371"/>
    <w:rsid w:val="008C3635"/>
    <w:rsid w:val="008F1E61"/>
    <w:rsid w:val="00A0173D"/>
    <w:rsid w:val="00C60459"/>
    <w:rsid w:val="00C8703C"/>
    <w:rsid w:val="00E322B3"/>
    <w:rsid w:val="00F20F24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459"/>
  </w:style>
  <w:style w:type="paragraph" w:styleId="berschrift6">
    <w:name w:val="heading 6"/>
    <w:basedOn w:val="Standard"/>
    <w:next w:val="Standard"/>
    <w:link w:val="berschrift6Zchn"/>
    <w:qFormat/>
    <w:rsid w:val="003416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459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341605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34160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1605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341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4160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341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459"/>
  </w:style>
  <w:style w:type="paragraph" w:styleId="berschrift6">
    <w:name w:val="heading 6"/>
    <w:basedOn w:val="Standard"/>
    <w:next w:val="Standard"/>
    <w:link w:val="berschrift6Zchn"/>
    <w:qFormat/>
    <w:rsid w:val="003416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459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341605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34160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1605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341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4160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34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18</cp:revision>
  <dcterms:created xsi:type="dcterms:W3CDTF">2024-01-13T09:22:00Z</dcterms:created>
  <dcterms:modified xsi:type="dcterms:W3CDTF">2024-01-16T08:27:00Z</dcterms:modified>
</cp:coreProperties>
</file>