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B5" w:rsidRDefault="00F44FB5" w:rsidP="00F44FB5">
      <w:pPr>
        <w:keepNext/>
        <w:keepLines/>
        <w:widowControl w:val="0"/>
        <w:tabs>
          <w:tab w:val="left" w:pos="9360"/>
        </w:tabs>
        <w:spacing w:after="0" w:line="240" w:lineRule="auto"/>
        <w:rPr>
          <w:rFonts w:ascii="Arial" w:eastAsia="Arial" w:hAnsi="Arial" w:cs="Arial"/>
          <w:b/>
          <w:sz w:val="24"/>
        </w:rPr>
      </w:pPr>
      <w:r>
        <w:rPr>
          <w:rFonts w:ascii="Arial" w:eastAsia="Arial" w:hAnsi="Arial" w:cs="Arial"/>
          <w:b/>
          <w:sz w:val="24"/>
        </w:rPr>
        <w:t>Dr. Ralf Pohl                                                                       Wintersemester 2025/26</w:t>
      </w:r>
    </w:p>
    <w:p w:rsidR="00F44FB5" w:rsidRDefault="00F44FB5" w:rsidP="00F44FB5">
      <w:pPr>
        <w:keepNext/>
        <w:keepLines/>
        <w:widowControl w:val="0"/>
        <w:tabs>
          <w:tab w:val="left" w:pos="9360"/>
        </w:tabs>
        <w:spacing w:after="0" w:line="240" w:lineRule="auto"/>
        <w:rPr>
          <w:rFonts w:ascii="Arial" w:eastAsia="Arial" w:hAnsi="Arial" w:cs="Arial"/>
          <w:b/>
          <w:sz w:val="24"/>
        </w:rPr>
      </w:pPr>
    </w:p>
    <w:p w:rsidR="00F44FB5" w:rsidRDefault="00F44FB5" w:rsidP="00F44FB5">
      <w:pPr>
        <w:keepNext/>
        <w:keepLines/>
        <w:widowControl w:val="0"/>
        <w:tabs>
          <w:tab w:val="left" w:pos="9360"/>
        </w:tabs>
        <w:spacing w:after="0" w:line="240" w:lineRule="auto"/>
        <w:rPr>
          <w:rFonts w:ascii="Times New Roman TUR" w:eastAsia="Times New Roman TUR" w:hAnsi="Times New Roman TUR" w:cs="Times New Roman TUR"/>
          <w:b/>
          <w:sz w:val="24"/>
        </w:rPr>
      </w:pPr>
    </w:p>
    <w:p w:rsidR="00F44FB5" w:rsidRDefault="00F44FB5" w:rsidP="00F44FB5">
      <w:pPr>
        <w:keepNext/>
        <w:keepLines/>
        <w:widowControl w:val="0"/>
        <w:tabs>
          <w:tab w:val="left" w:pos="9360"/>
        </w:tabs>
        <w:spacing w:after="0" w:line="240" w:lineRule="auto"/>
        <w:jc w:val="center"/>
        <w:rPr>
          <w:rFonts w:ascii="Arial" w:eastAsia="Arial" w:hAnsi="Arial" w:cs="Arial"/>
          <w:b/>
          <w:sz w:val="24"/>
        </w:rPr>
      </w:pPr>
      <w:r>
        <w:rPr>
          <w:rFonts w:ascii="Arial" w:eastAsia="Arial" w:hAnsi="Arial" w:cs="Arial"/>
          <w:b/>
          <w:sz w:val="24"/>
        </w:rPr>
        <w:t xml:space="preserve">Anmerkungen zum VWL-Hauptseminar: </w:t>
      </w:r>
    </w:p>
    <w:p w:rsidR="00F44FB5" w:rsidRDefault="00F44FB5" w:rsidP="00F44FB5">
      <w:pPr>
        <w:spacing w:after="0" w:line="240" w:lineRule="auto"/>
        <w:jc w:val="center"/>
        <w:rPr>
          <w:rFonts w:ascii="Arial" w:eastAsia="Arial" w:hAnsi="Arial" w:cs="Arial"/>
          <w:b/>
          <w:sz w:val="24"/>
        </w:rPr>
      </w:pPr>
      <w:r>
        <w:rPr>
          <w:rFonts w:ascii="Arial" w:eastAsia="Arial" w:hAnsi="Arial" w:cs="Arial"/>
          <w:b/>
          <w:sz w:val="24"/>
        </w:rPr>
        <w:t>Arbeitsmarktpolitik</w:t>
      </w:r>
    </w:p>
    <w:p w:rsidR="00F44FB5" w:rsidRDefault="00F44FB5" w:rsidP="00F44FB5">
      <w:pPr>
        <w:keepNext/>
        <w:keepLines/>
        <w:widowControl w:val="0"/>
        <w:tabs>
          <w:tab w:val="left" w:pos="9360"/>
        </w:tabs>
        <w:spacing w:after="0" w:line="240" w:lineRule="auto"/>
        <w:jc w:val="center"/>
        <w:rPr>
          <w:rFonts w:ascii="Arial" w:eastAsia="Arial" w:hAnsi="Arial" w:cs="Arial"/>
          <w:b/>
          <w:sz w:val="24"/>
        </w:rPr>
      </w:pPr>
    </w:p>
    <w:p w:rsidR="00F44FB5" w:rsidRDefault="00F44FB5" w:rsidP="00F44FB5">
      <w:pPr>
        <w:keepNext/>
        <w:keepLines/>
        <w:widowControl w:val="0"/>
        <w:tabs>
          <w:tab w:val="left" w:pos="9360"/>
        </w:tabs>
        <w:spacing w:after="0" w:line="240" w:lineRule="auto"/>
        <w:jc w:val="center"/>
        <w:rPr>
          <w:rFonts w:ascii="Arial" w:eastAsia="Arial" w:hAnsi="Arial" w:cs="Arial"/>
          <w:b/>
          <w:sz w:val="24"/>
        </w:rPr>
      </w:pP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24"/>
        </w:rPr>
      </w:pPr>
      <w:r>
        <w:rPr>
          <w:rFonts w:ascii="Arial" w:eastAsia="Arial" w:hAnsi="Arial" w:cs="Arial"/>
          <w:sz w:val="24"/>
        </w:rPr>
        <w:t>Zeit und Ort: donnerstags, 12:15 – 13:45 Uhr, Raum 00.6 PSG</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24"/>
        </w:rPr>
      </w:pP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Voraussetzung für die Teilnahme am Hauptseminar ist:</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1.</w:t>
      </w:r>
      <w:r>
        <w:rPr>
          <w:rFonts w:ascii="Arial" w:eastAsia="Arial" w:hAnsi="Arial" w:cs="Arial"/>
          <w:sz w:val="24"/>
        </w:rPr>
        <w:tab/>
        <w:t xml:space="preserve">der erfolgreiche Abschluss des </w:t>
      </w:r>
      <w:r>
        <w:rPr>
          <w:rFonts w:ascii="Arial" w:eastAsia="Arial" w:hAnsi="Arial" w:cs="Arial"/>
          <w:b/>
          <w:sz w:val="24"/>
        </w:rPr>
        <w:t>VWL-(Pro-)Seminars</w:t>
      </w:r>
      <w:r>
        <w:rPr>
          <w:rFonts w:ascii="Arial" w:eastAsia="Arial" w:hAnsi="Arial" w:cs="Arial"/>
          <w:sz w:val="24"/>
        </w:rPr>
        <w:t xml:space="preserve"> und</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Arial" w:eastAsia="Arial" w:hAnsi="Arial" w:cs="Arial"/>
          <w:sz w:val="24"/>
        </w:rPr>
      </w:pPr>
      <w:r>
        <w:rPr>
          <w:rFonts w:ascii="Arial" w:eastAsia="Arial" w:hAnsi="Arial" w:cs="Arial"/>
          <w:sz w:val="24"/>
        </w:rPr>
        <w:t>2.</w:t>
      </w:r>
      <w:r>
        <w:rPr>
          <w:rFonts w:ascii="Arial" w:eastAsia="Arial" w:hAnsi="Arial" w:cs="Arial"/>
          <w:sz w:val="24"/>
        </w:rPr>
        <w:tab/>
        <w:t>die</w:t>
      </w:r>
      <w:r>
        <w:rPr>
          <w:rFonts w:ascii="Arial" w:eastAsia="Arial" w:hAnsi="Arial" w:cs="Arial"/>
          <w:b/>
          <w:sz w:val="24"/>
        </w:rPr>
        <w:t xml:space="preserve"> verbindliche</w:t>
      </w:r>
      <w:r>
        <w:rPr>
          <w:rFonts w:ascii="Arial" w:eastAsia="Arial" w:hAnsi="Arial" w:cs="Arial"/>
          <w:sz w:val="24"/>
        </w:rPr>
        <w:t xml:space="preserve"> Übernahme eines Referates aus der vorgegebenen Themenliste.</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F44FB5" w:rsidRDefault="00F44FB5" w:rsidP="00F44FB5">
      <w:pPr>
        <w:spacing w:after="0" w:line="240" w:lineRule="auto"/>
        <w:jc w:val="both"/>
        <w:rPr>
          <w:rFonts w:ascii="Arial" w:eastAsia="Arial" w:hAnsi="Arial" w:cs="Arial"/>
          <w:sz w:val="24"/>
        </w:rPr>
      </w:pPr>
      <w:r>
        <w:rPr>
          <w:rFonts w:ascii="Arial" w:eastAsia="Arial" w:hAnsi="Arial" w:cs="Arial"/>
          <w:sz w:val="24"/>
        </w:rPr>
        <w:t xml:space="preserve">Das Hauptseminar ist bestanden, wenn die Gesamtleistung aus Hausarbeit und Vortrag mindestens mit „ausreichend“ (4,0) bewertet wurde. Für das Qualifikationsziel „Fähigkeit zur wissenschaftlichen Diskussion“ ist die </w:t>
      </w:r>
      <w:r w:rsidRPr="00941A42">
        <w:rPr>
          <w:rFonts w:ascii="Arial" w:eastAsia="Arial" w:hAnsi="Arial" w:cs="Arial"/>
          <w:b/>
          <w:sz w:val="24"/>
        </w:rPr>
        <w:t>regelmäßige Teilnahme</w:t>
      </w:r>
      <w:r>
        <w:rPr>
          <w:rFonts w:ascii="Arial" w:eastAsia="Arial" w:hAnsi="Arial" w:cs="Arial"/>
          <w:sz w:val="24"/>
        </w:rPr>
        <w:t xml:space="preserve"> am Seminar gemäß § 17 </w:t>
      </w:r>
      <w:proofErr w:type="spellStart"/>
      <w:r>
        <w:rPr>
          <w:rFonts w:ascii="Arial" w:eastAsia="Arial" w:hAnsi="Arial" w:cs="Arial"/>
          <w:sz w:val="24"/>
        </w:rPr>
        <w:t>ABMStPO</w:t>
      </w:r>
      <w:proofErr w:type="spellEnd"/>
      <w:r>
        <w:rPr>
          <w:rFonts w:ascii="Arial" w:eastAsia="Arial" w:hAnsi="Arial" w:cs="Arial"/>
          <w:sz w:val="24"/>
        </w:rPr>
        <w:t>/Phil notwendig.</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sz w:val="24"/>
          <w:u w:val="single"/>
        </w:rPr>
      </w:pPr>
      <w:r>
        <w:rPr>
          <w:rFonts w:ascii="Arial" w:eastAsia="Arial" w:hAnsi="Arial" w:cs="Arial"/>
          <w:b/>
          <w:sz w:val="24"/>
          <w:u w:val="single"/>
        </w:rPr>
        <w:t xml:space="preserve">Hinweis: Die Übernahme eines Referats ist verbindlich. </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 xml:space="preserve">Die </w:t>
      </w:r>
      <w:r>
        <w:rPr>
          <w:rFonts w:ascii="Arial" w:eastAsia="Arial" w:hAnsi="Arial" w:cs="Arial"/>
          <w:b/>
          <w:sz w:val="24"/>
        </w:rPr>
        <w:t>schriftliche Ausarbeitung</w:t>
      </w:r>
      <w:r>
        <w:rPr>
          <w:rFonts w:ascii="Arial" w:eastAsia="Arial" w:hAnsi="Arial" w:cs="Arial"/>
          <w:sz w:val="24"/>
        </w:rPr>
        <w:t xml:space="preserve"> des Referats muss spätestens </w:t>
      </w:r>
      <w:r>
        <w:rPr>
          <w:rFonts w:ascii="Arial" w:eastAsia="Arial" w:hAnsi="Arial" w:cs="Arial"/>
          <w:sz w:val="24"/>
          <w:u w:val="single"/>
        </w:rPr>
        <w:t xml:space="preserve">zwei Wochen </w:t>
      </w:r>
      <w:r>
        <w:rPr>
          <w:rFonts w:ascii="Arial" w:eastAsia="Arial" w:hAnsi="Arial" w:cs="Arial"/>
          <w:b/>
          <w:sz w:val="24"/>
          <w:u w:val="single"/>
        </w:rPr>
        <w:t>vor</w:t>
      </w:r>
      <w:r>
        <w:rPr>
          <w:rFonts w:ascii="Arial" w:eastAsia="Arial" w:hAnsi="Arial" w:cs="Arial"/>
          <w:sz w:val="24"/>
          <w:u w:val="single"/>
        </w:rPr>
        <w:t xml:space="preserve"> dem Vortragstermin</w:t>
      </w:r>
      <w:r>
        <w:rPr>
          <w:rFonts w:ascii="Arial" w:eastAsia="Arial" w:hAnsi="Arial" w:cs="Arial"/>
          <w:sz w:val="24"/>
        </w:rPr>
        <w:t xml:space="preserve"> eingereicht werden. Die Arbeiten </w:t>
      </w:r>
      <w:r>
        <w:rPr>
          <w:rFonts w:ascii="Arial" w:eastAsia="Arial" w:hAnsi="Arial" w:cs="Arial"/>
          <w:sz w:val="24"/>
          <w:u w:val="single"/>
        </w:rPr>
        <w:t>dürfen einen Umfang von 20 Seiten nicht überschreiten</w:t>
      </w:r>
      <w:r>
        <w:rPr>
          <w:rFonts w:ascii="Arial" w:eastAsia="Arial" w:hAnsi="Arial" w:cs="Arial"/>
          <w:sz w:val="24"/>
        </w:rPr>
        <w:t xml:space="preserve"> (1,5 zeilig, Schriftgröße 12) haben und müssen in zweifacher Ausfertigung abgegeben werden.</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u w:val="single"/>
        </w:rPr>
        <w:t xml:space="preserve">Über die formellen Kriterien der schriftlichen Arbeit (Quellenangaben, Zitierweise etc.) gibt z.B. das im Netz liegende Skript von Herrn Dees Auskunft (Institutshomepage Skripte). </w:t>
      </w:r>
      <w:r>
        <w:rPr>
          <w:rFonts w:ascii="Arial" w:eastAsia="Arial" w:hAnsi="Arial" w:cs="Arial"/>
          <w:sz w:val="24"/>
        </w:rPr>
        <w:t>Sollte ein Thema mehrfach besetzt sein, wird es inhaltlich aufgeteilt. Die Verfasser der einzelnen Teile müssen klar ersichtlich sein.</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 xml:space="preserve">Die wichtigsten Aussagen zum Thema müssen in einem </w:t>
      </w:r>
      <w:r>
        <w:rPr>
          <w:rFonts w:ascii="Arial" w:eastAsia="Arial" w:hAnsi="Arial" w:cs="Arial"/>
          <w:b/>
          <w:sz w:val="24"/>
        </w:rPr>
        <w:t>Thesenpapier</w:t>
      </w:r>
      <w:r>
        <w:rPr>
          <w:rFonts w:ascii="Arial" w:eastAsia="Arial" w:hAnsi="Arial" w:cs="Arial"/>
          <w:sz w:val="24"/>
        </w:rPr>
        <w:t xml:space="preserve"> zusammengefasst werden (2-4 Seiten; zusätzlich: Hochladen der Präsentation auf </w:t>
      </w:r>
      <w:proofErr w:type="spellStart"/>
      <w:r>
        <w:rPr>
          <w:rFonts w:ascii="Arial" w:eastAsia="Arial" w:hAnsi="Arial" w:cs="Arial"/>
          <w:sz w:val="24"/>
        </w:rPr>
        <w:t>StudOn</w:t>
      </w:r>
      <w:proofErr w:type="spellEnd"/>
      <w:r>
        <w:rPr>
          <w:rFonts w:ascii="Arial" w:eastAsia="Arial" w:hAnsi="Arial" w:cs="Arial"/>
          <w:sz w:val="24"/>
        </w:rPr>
        <w:t>).</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 xml:space="preserve">Die Vorträge </w:t>
      </w:r>
      <w:r>
        <w:rPr>
          <w:rFonts w:ascii="Arial" w:eastAsia="Arial" w:hAnsi="Arial" w:cs="Arial"/>
          <w:b/>
          <w:sz w:val="24"/>
          <w:u w:val="single"/>
        </w:rPr>
        <w:t>sollten eine Dauer von etwa 40 bis 60 Minuten</w:t>
      </w:r>
      <w:r>
        <w:rPr>
          <w:rFonts w:ascii="Arial" w:eastAsia="Arial" w:hAnsi="Arial" w:cs="Arial"/>
          <w:sz w:val="24"/>
        </w:rPr>
        <w:t xml:space="preserve"> nicht überschreiten und sollten möglichst </w:t>
      </w:r>
      <w:proofErr w:type="gramStart"/>
      <w:r>
        <w:rPr>
          <w:rFonts w:ascii="Arial" w:eastAsia="Arial" w:hAnsi="Arial" w:cs="Arial"/>
          <w:sz w:val="24"/>
        </w:rPr>
        <w:t>frei gehalten</w:t>
      </w:r>
      <w:proofErr w:type="gramEnd"/>
      <w:r>
        <w:rPr>
          <w:rFonts w:ascii="Arial" w:eastAsia="Arial" w:hAnsi="Arial" w:cs="Arial"/>
          <w:sz w:val="24"/>
        </w:rPr>
        <w:t xml:space="preserve"> werden. </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sz w:val="24"/>
        </w:rPr>
      </w:pPr>
      <w:r>
        <w:rPr>
          <w:rFonts w:ascii="Arial" w:eastAsia="Arial" w:hAnsi="Arial" w:cs="Arial"/>
          <w:b/>
          <w:sz w:val="24"/>
        </w:rPr>
        <w:t>Die Gliederung der schriftlichen Arbeit kann frühzeitig mit dem Dozenten abgesprochen werden. Setzen Sie sich mit ihm in Verbindung, bevor Sie mit dem Schreiben beginnen.</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sz w:val="24"/>
        </w:rPr>
      </w:pPr>
      <w:r>
        <w:rPr>
          <w:rFonts w:ascii="Arial" w:eastAsia="Arial" w:hAnsi="Arial" w:cs="Arial"/>
          <w:b/>
          <w:sz w:val="24"/>
        </w:rPr>
        <w:t>Kontaktaufnahme: Siehe Sprechstunden auf der Institutshomepage.</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sz w:val="24"/>
        </w:rPr>
      </w:pP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sz w:val="24"/>
        </w:rPr>
      </w:pP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Es wird erwartet, dass Sie die in der Bibliothek vorhandenen elektronischen Suchinstrumente zu den einzelnen Themenkomplexen benützen. Dadurch sollten Sie in der Lage sein, Zeitschriftenartikel, Bücher oder auch Gutachten zu den einzelnen Themenbereichen zu finden.</w:t>
      </w:r>
    </w:p>
    <w:p w:rsidR="00F44FB5" w:rsidRDefault="009A06FA" w:rsidP="009A06FA">
      <w:pPr>
        <w:rPr>
          <w:rFonts w:ascii="Arial" w:hAnsi="Arial" w:cs="Arial"/>
          <w:sz w:val="24"/>
          <w:szCs w:val="24"/>
        </w:rPr>
      </w:pPr>
      <w:r w:rsidRPr="009A06FA">
        <w:rPr>
          <w:rFonts w:ascii="Arial" w:hAnsi="Arial" w:cs="Arial"/>
          <w:sz w:val="24"/>
          <w:szCs w:val="24"/>
        </w:rPr>
        <w:t xml:space="preserve">Bitte benutzen Sie auch die Literatur der </w:t>
      </w:r>
      <w:r w:rsidRPr="009A06FA">
        <w:rPr>
          <w:rFonts w:ascii="Arial" w:hAnsi="Arial" w:cs="Arial"/>
          <w:b/>
          <w:sz w:val="24"/>
          <w:szCs w:val="24"/>
        </w:rPr>
        <w:t>Fachbibliothek für Arbeitsmarkt</w:t>
      </w:r>
      <w:r w:rsidR="00CC40B8">
        <w:rPr>
          <w:rFonts w:ascii="Arial" w:hAnsi="Arial" w:cs="Arial"/>
          <w:b/>
          <w:sz w:val="24"/>
          <w:szCs w:val="24"/>
        </w:rPr>
        <w:softHyphen/>
      </w:r>
      <w:r w:rsidRPr="009A06FA">
        <w:rPr>
          <w:rFonts w:ascii="Arial" w:hAnsi="Arial" w:cs="Arial"/>
          <w:b/>
          <w:sz w:val="24"/>
          <w:szCs w:val="24"/>
        </w:rPr>
        <w:t>forschung der Bundesagentur für Arbeit</w:t>
      </w:r>
      <w:r w:rsidRPr="009A06FA">
        <w:rPr>
          <w:rFonts w:ascii="Arial" w:hAnsi="Arial" w:cs="Arial"/>
          <w:sz w:val="24"/>
          <w:szCs w:val="24"/>
        </w:rPr>
        <w:t>, Regensburger Straße 104, Nürnberg (Anmeldung erforderlich!)</w:t>
      </w:r>
    </w:p>
    <w:p w:rsidR="009A06FA" w:rsidRPr="009A06FA" w:rsidRDefault="009A06FA" w:rsidP="009A06FA">
      <w:pPr>
        <w:rPr>
          <w:rFonts w:ascii="Arial" w:hAnsi="Arial" w:cs="Arial"/>
          <w:sz w:val="24"/>
          <w:szCs w:val="24"/>
        </w:rPr>
      </w:pPr>
    </w:p>
    <w:p w:rsidR="00F44FB5" w:rsidRDefault="00F44FB5" w:rsidP="00F44FB5">
      <w:pPr>
        <w:widowControl w:val="0"/>
        <w:spacing w:after="0" w:line="240" w:lineRule="auto"/>
        <w:rPr>
          <w:rFonts w:ascii="Arial" w:eastAsia="Arial" w:hAnsi="Arial" w:cs="Arial"/>
          <w:b/>
          <w:sz w:val="24"/>
          <w:u w:val="single"/>
        </w:rPr>
      </w:pPr>
      <w:r>
        <w:rPr>
          <w:rFonts w:ascii="Arial" w:eastAsia="Arial" w:hAnsi="Arial" w:cs="Arial"/>
          <w:b/>
          <w:sz w:val="24"/>
          <w:u w:val="single"/>
        </w:rPr>
        <w:lastRenderedPageBreak/>
        <w:t>Anmeldung:</w:t>
      </w:r>
    </w:p>
    <w:p w:rsidR="00F44FB5" w:rsidRPr="004067EE"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sz w:val="24"/>
        </w:rPr>
      </w:pPr>
      <w:r>
        <w:rPr>
          <w:rFonts w:ascii="Arial" w:eastAsia="Arial" w:hAnsi="Arial" w:cs="Arial"/>
          <w:sz w:val="24"/>
        </w:rPr>
        <w:t xml:space="preserve">Die Anmeldung zum Hauptseminar erfolgt ab </w:t>
      </w:r>
      <w:r>
        <w:rPr>
          <w:rFonts w:ascii="Arial" w:eastAsia="Arial" w:hAnsi="Arial" w:cs="Arial"/>
          <w:b/>
          <w:sz w:val="24"/>
        </w:rPr>
        <w:t>Montag, 21.07.2025</w:t>
      </w:r>
      <w:r>
        <w:rPr>
          <w:rFonts w:ascii="Arial" w:eastAsia="Arial" w:hAnsi="Arial" w:cs="Arial"/>
          <w:sz w:val="24"/>
        </w:rPr>
        <w:t>, 20:00 Uhr bis Freitag</w:t>
      </w:r>
      <w:r>
        <w:rPr>
          <w:rFonts w:ascii="Arial" w:eastAsia="Arial" w:hAnsi="Arial" w:cs="Arial"/>
          <w:b/>
          <w:sz w:val="24"/>
        </w:rPr>
        <w:t>, 08.08.2025</w:t>
      </w:r>
      <w:r>
        <w:rPr>
          <w:rFonts w:ascii="Arial" w:eastAsia="Arial" w:hAnsi="Arial" w:cs="Arial"/>
          <w:sz w:val="24"/>
        </w:rPr>
        <w:t xml:space="preserve">, 20:00 Uhr über </w:t>
      </w:r>
      <w:proofErr w:type="spellStart"/>
      <w:r>
        <w:rPr>
          <w:rFonts w:ascii="Arial" w:eastAsia="Arial" w:hAnsi="Arial" w:cs="Arial"/>
          <w:sz w:val="24"/>
        </w:rPr>
        <w:t>StudOn</w:t>
      </w:r>
      <w:proofErr w:type="spellEnd"/>
      <w:r>
        <w:rPr>
          <w:rFonts w:ascii="Arial" w:eastAsia="Arial" w:hAnsi="Arial" w:cs="Arial"/>
          <w:sz w:val="24"/>
        </w:rPr>
        <w:t>.</w:t>
      </w:r>
      <w:r w:rsidR="004067EE">
        <w:rPr>
          <w:rFonts w:ascii="Arial" w:eastAsia="Arial" w:hAnsi="Arial" w:cs="Arial"/>
          <w:sz w:val="24"/>
        </w:rPr>
        <w:t xml:space="preserve"> Eine Anmeldung ist </w:t>
      </w:r>
      <w:r w:rsidR="004067EE" w:rsidRPr="004067EE">
        <w:rPr>
          <w:rFonts w:ascii="Arial" w:eastAsia="Arial" w:hAnsi="Arial" w:cs="Arial"/>
          <w:b/>
          <w:sz w:val="24"/>
        </w:rPr>
        <w:t>nach dem Ende der Anmeldephase nicht mehr möglich.</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sz w:val="24"/>
          <w:u w:val="single"/>
        </w:rPr>
      </w:pPr>
      <w:r>
        <w:rPr>
          <w:rFonts w:ascii="Arial" w:eastAsia="Arial" w:hAnsi="Arial" w:cs="Arial"/>
          <w:b/>
          <w:sz w:val="24"/>
          <w:u w:val="single"/>
        </w:rPr>
        <w:t>Themenvergabe für das Hauptseminar:</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r>
        <w:rPr>
          <w:rFonts w:ascii="Arial" w:eastAsia="Arial" w:hAnsi="Arial" w:cs="Arial"/>
          <w:sz w:val="24"/>
        </w:rPr>
        <w:t>Per Mail nach Ende des Anmeldezeitraums. Es können drei Wunschthemen genannt werden; die Zuteilung eines dieser Themen kann aber nicht garantiert werden.</w:t>
      </w: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F44FB5" w:rsidRDefault="00F44FB5" w:rsidP="00F44FB5">
      <w:pPr>
        <w:widowControl w:val="0"/>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p>
    <w:p w:rsidR="004E79EE" w:rsidRPr="00FA7639" w:rsidRDefault="00DD5EC7">
      <w:pPr>
        <w:rPr>
          <w:b/>
          <w:sz w:val="24"/>
          <w:szCs w:val="24"/>
          <w:u w:val="single"/>
        </w:rPr>
      </w:pPr>
      <w:r w:rsidRPr="00FA7639">
        <w:rPr>
          <w:b/>
          <w:sz w:val="24"/>
          <w:szCs w:val="24"/>
          <w:u w:val="single"/>
        </w:rPr>
        <w:t>Themen</w:t>
      </w:r>
      <w:r w:rsidR="004067EE">
        <w:rPr>
          <w:b/>
          <w:sz w:val="24"/>
          <w:szCs w:val="24"/>
          <w:u w:val="single"/>
        </w:rPr>
        <w:t>- und Termin</w:t>
      </w:r>
      <w:r w:rsidRPr="00FA7639">
        <w:rPr>
          <w:b/>
          <w:sz w:val="24"/>
          <w:szCs w:val="24"/>
          <w:u w:val="single"/>
        </w:rPr>
        <w:t>liste</w:t>
      </w:r>
    </w:p>
    <w:p w:rsidR="00DD5EC7" w:rsidRPr="00620123" w:rsidRDefault="00DD5EC7">
      <w:pPr>
        <w:rPr>
          <w:sz w:val="24"/>
          <w:szCs w:val="24"/>
        </w:rPr>
      </w:pPr>
    </w:p>
    <w:p w:rsidR="00DD5EC7" w:rsidRPr="00620123" w:rsidRDefault="00DD5EC7">
      <w:pPr>
        <w:rPr>
          <w:sz w:val="24"/>
          <w:szCs w:val="24"/>
        </w:rPr>
      </w:pPr>
      <w:r w:rsidRPr="00EF7E34">
        <w:rPr>
          <w:b/>
          <w:sz w:val="24"/>
          <w:szCs w:val="24"/>
        </w:rPr>
        <w:t>Vorbesprechung</w:t>
      </w:r>
      <w:r w:rsidR="00EF7E34">
        <w:rPr>
          <w:sz w:val="24"/>
          <w:szCs w:val="24"/>
        </w:rPr>
        <w:t>: 16.10.2025</w:t>
      </w:r>
    </w:p>
    <w:p w:rsidR="00FA7639" w:rsidRDefault="00FA7639">
      <w:pPr>
        <w:rPr>
          <w:sz w:val="24"/>
          <w:szCs w:val="24"/>
        </w:rPr>
      </w:pPr>
    </w:p>
    <w:p w:rsidR="00F87C58" w:rsidRPr="00620123" w:rsidRDefault="00F87C58">
      <w:pPr>
        <w:rPr>
          <w:sz w:val="24"/>
          <w:szCs w:val="24"/>
        </w:rPr>
      </w:pPr>
      <w:r w:rsidRPr="00620123">
        <w:rPr>
          <w:sz w:val="24"/>
          <w:szCs w:val="24"/>
        </w:rPr>
        <w:t>Thema 1</w:t>
      </w:r>
      <w:r w:rsidR="00EF7E34">
        <w:rPr>
          <w:sz w:val="24"/>
          <w:szCs w:val="24"/>
        </w:rPr>
        <w:t>: 23.10.2025</w:t>
      </w:r>
    </w:p>
    <w:p w:rsidR="00DD5EC7" w:rsidRPr="00FA7639" w:rsidRDefault="00DD5EC7">
      <w:pPr>
        <w:rPr>
          <w:b/>
          <w:sz w:val="24"/>
          <w:szCs w:val="24"/>
        </w:rPr>
      </w:pPr>
      <w:r w:rsidRPr="00FA7639">
        <w:rPr>
          <w:b/>
          <w:sz w:val="24"/>
          <w:szCs w:val="24"/>
        </w:rPr>
        <w:t>Der Arbeitsmarkt in Deutschland: Stand und Perspektiven</w:t>
      </w:r>
      <w:r w:rsidR="00941A42">
        <w:rPr>
          <w:b/>
          <w:sz w:val="24"/>
          <w:szCs w:val="24"/>
        </w:rPr>
        <w:t xml:space="preserve"> im Überblick</w:t>
      </w:r>
    </w:p>
    <w:p w:rsidR="00F87C58" w:rsidRPr="004C1447" w:rsidRDefault="00F87C58" w:rsidP="004C1447">
      <w:pPr>
        <w:pStyle w:val="Listenabsatz"/>
        <w:numPr>
          <w:ilvl w:val="0"/>
          <w:numId w:val="3"/>
        </w:numPr>
        <w:rPr>
          <w:sz w:val="24"/>
          <w:szCs w:val="24"/>
        </w:rPr>
      </w:pPr>
      <w:r w:rsidRPr="004C1447">
        <w:rPr>
          <w:sz w:val="24"/>
          <w:szCs w:val="24"/>
        </w:rPr>
        <w:t>Gartner, H. et al.: IAB-Prognose 2025: Zwischen Schwächephase und Investitionsimpulsen, IAB – Kurzbericht 03/2025</w:t>
      </w:r>
    </w:p>
    <w:p w:rsidR="00F87C58" w:rsidRPr="00620123" w:rsidRDefault="00F87C58">
      <w:pPr>
        <w:rPr>
          <w:sz w:val="24"/>
          <w:szCs w:val="24"/>
        </w:rPr>
      </w:pPr>
      <w:r w:rsidRPr="00620123">
        <w:rPr>
          <w:sz w:val="24"/>
          <w:szCs w:val="24"/>
        </w:rPr>
        <w:t>Thema 2</w:t>
      </w:r>
      <w:r w:rsidR="00EF7E34">
        <w:rPr>
          <w:sz w:val="24"/>
          <w:szCs w:val="24"/>
        </w:rPr>
        <w:t>: 30.10.2025</w:t>
      </w:r>
    </w:p>
    <w:p w:rsidR="00DD5EC7" w:rsidRPr="00FA7639" w:rsidRDefault="00DD5EC7">
      <w:pPr>
        <w:rPr>
          <w:b/>
          <w:sz w:val="24"/>
          <w:szCs w:val="24"/>
        </w:rPr>
      </w:pPr>
      <w:r w:rsidRPr="00FA7639">
        <w:rPr>
          <w:b/>
          <w:sz w:val="24"/>
          <w:szCs w:val="24"/>
        </w:rPr>
        <w:t>Regionale Arbeitsmärkte in Deutschland: Unterschiede und deren Ursachen</w:t>
      </w:r>
    </w:p>
    <w:p w:rsidR="00F87C58" w:rsidRPr="004C1447" w:rsidRDefault="00F87C58" w:rsidP="004C1447">
      <w:pPr>
        <w:pStyle w:val="Listenabsatz"/>
        <w:numPr>
          <w:ilvl w:val="0"/>
          <w:numId w:val="3"/>
        </w:numPr>
        <w:rPr>
          <w:sz w:val="24"/>
          <w:szCs w:val="24"/>
        </w:rPr>
      </w:pPr>
      <w:proofErr w:type="spellStart"/>
      <w:r w:rsidRPr="004C1447">
        <w:rPr>
          <w:sz w:val="24"/>
          <w:szCs w:val="24"/>
        </w:rPr>
        <w:t>Heining</w:t>
      </w:r>
      <w:proofErr w:type="spellEnd"/>
      <w:r w:rsidRPr="004C1447">
        <w:rPr>
          <w:sz w:val="24"/>
          <w:szCs w:val="24"/>
        </w:rPr>
        <w:t>, J. et al.: Regionale Arbeitsmarktprognosen 2025: Wenig Hoffnung auf Erholung der regionalen Arbeitsmärkte, IAB – Kurzbericht 04/2025</w:t>
      </w:r>
    </w:p>
    <w:p w:rsidR="00F87C58" w:rsidRPr="00620123" w:rsidRDefault="00F87C58">
      <w:pPr>
        <w:rPr>
          <w:sz w:val="24"/>
          <w:szCs w:val="24"/>
        </w:rPr>
      </w:pPr>
      <w:r w:rsidRPr="00620123">
        <w:rPr>
          <w:sz w:val="24"/>
          <w:szCs w:val="24"/>
        </w:rPr>
        <w:t>Thema 3</w:t>
      </w:r>
      <w:r w:rsidR="00EF7E34">
        <w:rPr>
          <w:sz w:val="24"/>
          <w:szCs w:val="24"/>
        </w:rPr>
        <w:t>: 06.11.2025</w:t>
      </w:r>
    </w:p>
    <w:p w:rsidR="00F87C58" w:rsidRPr="00FA7639" w:rsidRDefault="00DD5EC7">
      <w:pPr>
        <w:rPr>
          <w:b/>
          <w:sz w:val="24"/>
          <w:szCs w:val="24"/>
        </w:rPr>
      </w:pPr>
      <w:r w:rsidRPr="00FA7639">
        <w:rPr>
          <w:b/>
          <w:sz w:val="24"/>
          <w:szCs w:val="24"/>
        </w:rPr>
        <w:t>Die Kosten der Arbeitslosigkeit</w:t>
      </w:r>
    </w:p>
    <w:p w:rsidR="00F87C58" w:rsidRPr="004C1447" w:rsidRDefault="00F87C58" w:rsidP="004C1447">
      <w:pPr>
        <w:pStyle w:val="Listenabsatz"/>
        <w:numPr>
          <w:ilvl w:val="0"/>
          <w:numId w:val="3"/>
        </w:numPr>
        <w:rPr>
          <w:sz w:val="24"/>
          <w:szCs w:val="24"/>
        </w:rPr>
      </w:pPr>
      <w:r w:rsidRPr="004C1447">
        <w:rPr>
          <w:sz w:val="24"/>
          <w:szCs w:val="24"/>
        </w:rPr>
        <w:t>Hausner, K.H. et al.: Die Kosten der Arbeitslosigkeit sind 2023 wieder deutlich gestiegen, IAB – Forum 12.03.2025</w:t>
      </w:r>
    </w:p>
    <w:p w:rsidR="00DD5EC7" w:rsidRPr="00620123" w:rsidRDefault="00EF7E34">
      <w:pPr>
        <w:rPr>
          <w:sz w:val="24"/>
          <w:szCs w:val="24"/>
        </w:rPr>
      </w:pPr>
      <w:r>
        <w:rPr>
          <w:sz w:val="24"/>
          <w:szCs w:val="24"/>
        </w:rPr>
        <w:t>Thema 4: 13.11.2025</w:t>
      </w:r>
    </w:p>
    <w:p w:rsidR="00F87C58" w:rsidRPr="00FA7639" w:rsidRDefault="00F87C58">
      <w:pPr>
        <w:rPr>
          <w:b/>
          <w:sz w:val="24"/>
          <w:szCs w:val="24"/>
        </w:rPr>
      </w:pPr>
      <w:r w:rsidRPr="00FA7639">
        <w:rPr>
          <w:b/>
          <w:sz w:val="24"/>
          <w:szCs w:val="24"/>
        </w:rPr>
        <w:t>Vorteile und Nachteile einer aktiven Arbeitsmarktpolitik</w:t>
      </w:r>
    </w:p>
    <w:p w:rsidR="00413163" w:rsidRPr="004C1447" w:rsidRDefault="00413163" w:rsidP="004C1447">
      <w:pPr>
        <w:pStyle w:val="Listenabsatz"/>
        <w:numPr>
          <w:ilvl w:val="0"/>
          <w:numId w:val="3"/>
        </w:numPr>
        <w:rPr>
          <w:sz w:val="24"/>
          <w:szCs w:val="24"/>
        </w:rPr>
      </w:pPr>
      <w:proofErr w:type="spellStart"/>
      <w:r w:rsidRPr="004C1447">
        <w:rPr>
          <w:sz w:val="24"/>
          <w:szCs w:val="24"/>
        </w:rPr>
        <w:t>Bruckmeier</w:t>
      </w:r>
      <w:proofErr w:type="spellEnd"/>
      <w:r w:rsidRPr="004C1447">
        <w:rPr>
          <w:sz w:val="24"/>
          <w:szCs w:val="24"/>
        </w:rPr>
        <w:t>, K. et al.: Kosten – Nutzen – Analysen der aktiven Arbeitsmarktpolitik: Eine Einschätzung, IAB – Forschungsbericht 21/2024</w:t>
      </w:r>
    </w:p>
    <w:p w:rsidR="00F87C58" w:rsidRPr="00620123" w:rsidRDefault="00F87C58">
      <w:pPr>
        <w:rPr>
          <w:sz w:val="24"/>
          <w:szCs w:val="24"/>
        </w:rPr>
      </w:pPr>
      <w:r w:rsidRPr="00620123">
        <w:rPr>
          <w:sz w:val="24"/>
          <w:szCs w:val="24"/>
        </w:rPr>
        <w:t>Thema 5</w:t>
      </w:r>
      <w:r w:rsidR="00EF7E34">
        <w:rPr>
          <w:sz w:val="24"/>
          <w:szCs w:val="24"/>
        </w:rPr>
        <w:t>: 20.11.2025</w:t>
      </w:r>
    </w:p>
    <w:p w:rsidR="00DD5EC7" w:rsidRPr="00FA7639" w:rsidRDefault="00DD5EC7">
      <w:pPr>
        <w:rPr>
          <w:b/>
          <w:sz w:val="24"/>
          <w:szCs w:val="24"/>
        </w:rPr>
      </w:pPr>
      <w:r w:rsidRPr="00FA7639">
        <w:rPr>
          <w:b/>
          <w:sz w:val="24"/>
          <w:szCs w:val="24"/>
        </w:rPr>
        <w:t>Die Bedeutung von Sanktionen im Rahmen der Grundsicherung</w:t>
      </w:r>
    </w:p>
    <w:p w:rsidR="00FA7639" w:rsidRPr="004C7E5E" w:rsidRDefault="008F2C78" w:rsidP="004C7E5E">
      <w:pPr>
        <w:pStyle w:val="Listenabsatz"/>
        <w:numPr>
          <w:ilvl w:val="0"/>
          <w:numId w:val="3"/>
        </w:numPr>
        <w:rPr>
          <w:sz w:val="24"/>
          <w:szCs w:val="24"/>
        </w:rPr>
      </w:pPr>
      <w:proofErr w:type="spellStart"/>
      <w:r w:rsidRPr="004C1447">
        <w:rPr>
          <w:sz w:val="24"/>
          <w:szCs w:val="24"/>
        </w:rPr>
        <w:t>Fitzenberger</w:t>
      </w:r>
      <w:proofErr w:type="spellEnd"/>
      <w:r w:rsidRPr="004C1447">
        <w:rPr>
          <w:sz w:val="24"/>
          <w:szCs w:val="24"/>
        </w:rPr>
        <w:t>, B. et al.: Hohe Dynamik bei Leistungsminderungen in der Grundsicherung: Was passiert nach einem Sanktionsereignis, IAB – Kurzbericht 23/2024</w:t>
      </w:r>
    </w:p>
    <w:p w:rsidR="00FA7639" w:rsidRDefault="00FA7639">
      <w:pPr>
        <w:rPr>
          <w:sz w:val="24"/>
          <w:szCs w:val="24"/>
        </w:rPr>
      </w:pPr>
    </w:p>
    <w:p w:rsidR="00F87C58" w:rsidRPr="00620123" w:rsidRDefault="00F87C58">
      <w:pPr>
        <w:rPr>
          <w:sz w:val="24"/>
          <w:szCs w:val="24"/>
        </w:rPr>
      </w:pPr>
      <w:r w:rsidRPr="00620123">
        <w:rPr>
          <w:sz w:val="24"/>
          <w:szCs w:val="24"/>
        </w:rPr>
        <w:t>Thema 6</w:t>
      </w:r>
      <w:r w:rsidR="00EF7E34">
        <w:rPr>
          <w:sz w:val="24"/>
          <w:szCs w:val="24"/>
        </w:rPr>
        <w:t>: 27.11.2025</w:t>
      </w:r>
    </w:p>
    <w:p w:rsidR="00DD5EC7" w:rsidRPr="00FA7639" w:rsidRDefault="00DD5EC7">
      <w:pPr>
        <w:rPr>
          <w:b/>
          <w:sz w:val="24"/>
          <w:szCs w:val="24"/>
        </w:rPr>
      </w:pPr>
      <w:r w:rsidRPr="00FA7639">
        <w:rPr>
          <w:b/>
          <w:sz w:val="24"/>
          <w:szCs w:val="24"/>
        </w:rPr>
        <w:t>Mögliche Arbeitsmarktwirkungen eines bedingungslosen Grundeinkommens</w:t>
      </w:r>
    </w:p>
    <w:p w:rsidR="000D78A6" w:rsidRPr="00CE5B67" w:rsidRDefault="000D78A6" w:rsidP="00CE5B67">
      <w:pPr>
        <w:pStyle w:val="Listenabsatz"/>
        <w:numPr>
          <w:ilvl w:val="0"/>
          <w:numId w:val="3"/>
        </w:numPr>
        <w:rPr>
          <w:sz w:val="24"/>
          <w:szCs w:val="24"/>
        </w:rPr>
      </w:pPr>
      <w:proofErr w:type="spellStart"/>
      <w:r w:rsidRPr="00CE5B67">
        <w:rPr>
          <w:sz w:val="24"/>
          <w:szCs w:val="24"/>
        </w:rPr>
        <w:t>Bohmann</w:t>
      </w:r>
      <w:proofErr w:type="spellEnd"/>
      <w:r w:rsidRPr="00CE5B67">
        <w:rPr>
          <w:sz w:val="24"/>
          <w:szCs w:val="24"/>
        </w:rPr>
        <w:t>, S. et al.: Pilotprojekt Grundeinkommen: Kein Rückzug vom Arbeitsmarkt, aber bessere mentale Gesundheit, DIW – Wochenbericht 15/2025</w:t>
      </w:r>
    </w:p>
    <w:p w:rsidR="00F87C58" w:rsidRPr="00620123" w:rsidRDefault="00F87C58">
      <w:pPr>
        <w:rPr>
          <w:sz w:val="24"/>
          <w:szCs w:val="24"/>
        </w:rPr>
      </w:pPr>
      <w:r w:rsidRPr="00620123">
        <w:rPr>
          <w:sz w:val="24"/>
          <w:szCs w:val="24"/>
        </w:rPr>
        <w:t>Thema 7</w:t>
      </w:r>
      <w:r w:rsidR="00EF7E34">
        <w:rPr>
          <w:sz w:val="24"/>
          <w:szCs w:val="24"/>
        </w:rPr>
        <w:t>: 04.12.2025</w:t>
      </w:r>
    </w:p>
    <w:p w:rsidR="00DD5EC7" w:rsidRPr="00FA7639" w:rsidRDefault="00DD5EC7">
      <w:pPr>
        <w:rPr>
          <w:b/>
          <w:sz w:val="24"/>
          <w:szCs w:val="24"/>
        </w:rPr>
      </w:pPr>
      <w:r w:rsidRPr="00FA7639">
        <w:rPr>
          <w:b/>
          <w:sz w:val="24"/>
          <w:szCs w:val="24"/>
        </w:rPr>
        <w:t>Die Erhöhung der Erwerbsbeteiligung von älteren Menschen: Möglichkeiten und Grenzen</w:t>
      </w:r>
    </w:p>
    <w:p w:rsidR="000D78A6" w:rsidRPr="00CE5B67" w:rsidRDefault="000D78A6" w:rsidP="00CE5B67">
      <w:pPr>
        <w:pStyle w:val="Listenabsatz"/>
        <w:numPr>
          <w:ilvl w:val="0"/>
          <w:numId w:val="3"/>
        </w:numPr>
        <w:rPr>
          <w:sz w:val="24"/>
          <w:szCs w:val="24"/>
        </w:rPr>
      </w:pPr>
      <w:proofErr w:type="spellStart"/>
      <w:r w:rsidRPr="00CE5B67">
        <w:rPr>
          <w:sz w:val="24"/>
          <w:szCs w:val="24"/>
        </w:rPr>
        <w:t>Trahms</w:t>
      </w:r>
      <w:proofErr w:type="spellEnd"/>
      <w:r w:rsidRPr="00CE5B67">
        <w:rPr>
          <w:sz w:val="24"/>
          <w:szCs w:val="24"/>
        </w:rPr>
        <w:t xml:space="preserve">, A. und </w:t>
      </w:r>
      <w:proofErr w:type="spellStart"/>
      <w:r w:rsidRPr="00CE5B67">
        <w:rPr>
          <w:sz w:val="24"/>
          <w:szCs w:val="24"/>
        </w:rPr>
        <w:t>Vicari</w:t>
      </w:r>
      <w:proofErr w:type="spellEnd"/>
      <w:r w:rsidRPr="00CE5B67">
        <w:rPr>
          <w:sz w:val="24"/>
          <w:szCs w:val="24"/>
        </w:rPr>
        <w:t>, B.: Erwerbstätigkeit von Älteren: Wer neben der Altersrente arbeitet, wechselt nur selten den Beruf, IAB – Kurzbericht 01/2025</w:t>
      </w:r>
    </w:p>
    <w:p w:rsidR="00F87C58" w:rsidRPr="00620123" w:rsidRDefault="00F87C58">
      <w:pPr>
        <w:rPr>
          <w:sz w:val="24"/>
          <w:szCs w:val="24"/>
        </w:rPr>
      </w:pPr>
      <w:r w:rsidRPr="00620123">
        <w:rPr>
          <w:sz w:val="24"/>
          <w:szCs w:val="24"/>
        </w:rPr>
        <w:t>Thema 8</w:t>
      </w:r>
      <w:r w:rsidR="00EF7E34">
        <w:rPr>
          <w:sz w:val="24"/>
          <w:szCs w:val="24"/>
        </w:rPr>
        <w:t>: 11.12.2025</w:t>
      </w:r>
    </w:p>
    <w:p w:rsidR="00DD5EC7" w:rsidRPr="00620123" w:rsidRDefault="00DD5EC7">
      <w:pPr>
        <w:rPr>
          <w:sz w:val="24"/>
          <w:szCs w:val="24"/>
        </w:rPr>
      </w:pPr>
      <w:r w:rsidRPr="00FA7639">
        <w:rPr>
          <w:b/>
          <w:sz w:val="24"/>
          <w:szCs w:val="24"/>
        </w:rPr>
        <w:t>Die Integration Geflüchteter in den deutschen Arbeitsmarkt: Stand und Perspektiven</w:t>
      </w:r>
      <w:r w:rsidR="00FA7639">
        <w:rPr>
          <w:sz w:val="24"/>
          <w:szCs w:val="24"/>
        </w:rPr>
        <w:t xml:space="preserve"> </w:t>
      </w:r>
      <w:r w:rsidR="00B92D8A" w:rsidRPr="00620123">
        <w:rPr>
          <w:sz w:val="24"/>
          <w:szCs w:val="24"/>
        </w:rPr>
        <w:t xml:space="preserve"> </w:t>
      </w:r>
    </w:p>
    <w:p w:rsidR="00B92D8A" w:rsidRPr="00CE5B67" w:rsidRDefault="00B92D8A" w:rsidP="00CE5B67">
      <w:pPr>
        <w:pStyle w:val="Listenabsatz"/>
        <w:numPr>
          <w:ilvl w:val="0"/>
          <w:numId w:val="3"/>
        </w:numPr>
        <w:rPr>
          <w:sz w:val="24"/>
          <w:szCs w:val="24"/>
        </w:rPr>
      </w:pPr>
      <w:r w:rsidRPr="00CE5B67">
        <w:rPr>
          <w:sz w:val="24"/>
          <w:szCs w:val="24"/>
        </w:rPr>
        <w:t>Meyer, J.: Ein Jahr Job – Turbo – Was hat es gebracht? Soziale Sicherheit 11/2024</w:t>
      </w:r>
    </w:p>
    <w:p w:rsidR="00F87C58" w:rsidRPr="00620123" w:rsidRDefault="00F87C58">
      <w:pPr>
        <w:rPr>
          <w:sz w:val="24"/>
          <w:szCs w:val="24"/>
        </w:rPr>
      </w:pPr>
      <w:r w:rsidRPr="00620123">
        <w:rPr>
          <w:sz w:val="24"/>
          <w:szCs w:val="24"/>
        </w:rPr>
        <w:t>Thema 9</w:t>
      </w:r>
      <w:r w:rsidR="00EF7E34">
        <w:rPr>
          <w:sz w:val="24"/>
          <w:szCs w:val="24"/>
        </w:rPr>
        <w:t>: 18.12.2025</w:t>
      </w:r>
    </w:p>
    <w:p w:rsidR="00DD5EC7" w:rsidRPr="00FA7639" w:rsidRDefault="00DD5EC7">
      <w:pPr>
        <w:rPr>
          <w:b/>
          <w:sz w:val="24"/>
          <w:szCs w:val="24"/>
        </w:rPr>
      </w:pPr>
      <w:r w:rsidRPr="00FA7639">
        <w:rPr>
          <w:b/>
          <w:sz w:val="24"/>
          <w:szCs w:val="24"/>
        </w:rPr>
        <w:t>Die Folgen des technologischen Wandels für den deutschen Arbeitsmarkt</w:t>
      </w:r>
    </w:p>
    <w:p w:rsidR="00553888" w:rsidRPr="00CE5B67" w:rsidRDefault="00553888" w:rsidP="00CE5B67">
      <w:pPr>
        <w:pStyle w:val="Listenabsatz"/>
        <w:numPr>
          <w:ilvl w:val="0"/>
          <w:numId w:val="3"/>
        </w:numPr>
        <w:rPr>
          <w:sz w:val="24"/>
          <w:szCs w:val="24"/>
        </w:rPr>
      </w:pPr>
      <w:proofErr w:type="spellStart"/>
      <w:r w:rsidRPr="00CE5B67">
        <w:rPr>
          <w:sz w:val="24"/>
          <w:szCs w:val="24"/>
        </w:rPr>
        <w:t>Grienberger</w:t>
      </w:r>
      <w:proofErr w:type="spellEnd"/>
      <w:r w:rsidRPr="00CE5B67">
        <w:rPr>
          <w:sz w:val="24"/>
          <w:szCs w:val="24"/>
        </w:rPr>
        <w:t>, K. et al.: Folgen des technologischen Wandels für den Arbeitsmarkt: Vor allem Hochqualifizierte bekommen die Digitalisierung verstärkt zu spüren, IAB – Kurzbericht 05/2024</w:t>
      </w:r>
    </w:p>
    <w:p w:rsidR="00F87C58" w:rsidRPr="00620123" w:rsidRDefault="00F87C58">
      <w:pPr>
        <w:rPr>
          <w:sz w:val="24"/>
          <w:szCs w:val="24"/>
        </w:rPr>
      </w:pPr>
      <w:r w:rsidRPr="00620123">
        <w:rPr>
          <w:sz w:val="24"/>
          <w:szCs w:val="24"/>
        </w:rPr>
        <w:t>Thema 10</w:t>
      </w:r>
      <w:r w:rsidR="00EF7E34">
        <w:rPr>
          <w:sz w:val="24"/>
          <w:szCs w:val="24"/>
        </w:rPr>
        <w:t>: 08.01.2026</w:t>
      </w:r>
    </w:p>
    <w:p w:rsidR="00DD5EC7" w:rsidRPr="00FA7639" w:rsidRDefault="00DD5EC7">
      <w:pPr>
        <w:rPr>
          <w:b/>
          <w:sz w:val="24"/>
          <w:szCs w:val="24"/>
        </w:rPr>
      </w:pPr>
      <w:r w:rsidRPr="00FA7639">
        <w:rPr>
          <w:b/>
          <w:sz w:val="24"/>
          <w:szCs w:val="24"/>
        </w:rPr>
        <w:t>Die Folgen des Klimawandels für den deutschen Arbeitsmarkt</w:t>
      </w:r>
    </w:p>
    <w:p w:rsidR="00917E3D" w:rsidRPr="00CE5B67" w:rsidRDefault="00917E3D" w:rsidP="00CE5B67">
      <w:pPr>
        <w:pStyle w:val="Listenabsatz"/>
        <w:numPr>
          <w:ilvl w:val="0"/>
          <w:numId w:val="3"/>
        </w:numPr>
        <w:rPr>
          <w:sz w:val="24"/>
          <w:szCs w:val="24"/>
        </w:rPr>
      </w:pPr>
      <w:proofErr w:type="spellStart"/>
      <w:r w:rsidRPr="00CE5B67">
        <w:rPr>
          <w:sz w:val="24"/>
          <w:szCs w:val="24"/>
        </w:rPr>
        <w:t>Fitzenberger</w:t>
      </w:r>
      <w:proofErr w:type="spellEnd"/>
      <w:r w:rsidRPr="00CE5B67">
        <w:rPr>
          <w:sz w:val="24"/>
          <w:szCs w:val="24"/>
        </w:rPr>
        <w:t>, B. und Hack, F.: Aktuelle Folgen des Klimawandels für den deutschen Arbeitsmarkt, IAB – Forschungsbericht 08/2025</w:t>
      </w:r>
    </w:p>
    <w:p w:rsidR="00F87C58" w:rsidRPr="00620123" w:rsidRDefault="00F87C58">
      <w:pPr>
        <w:rPr>
          <w:sz w:val="24"/>
          <w:szCs w:val="24"/>
        </w:rPr>
      </w:pPr>
      <w:r w:rsidRPr="00620123">
        <w:rPr>
          <w:sz w:val="24"/>
          <w:szCs w:val="24"/>
        </w:rPr>
        <w:t>Thema 11</w:t>
      </w:r>
      <w:r w:rsidR="00EF7E34">
        <w:rPr>
          <w:sz w:val="24"/>
          <w:szCs w:val="24"/>
        </w:rPr>
        <w:t>: 15.01.2025</w:t>
      </w:r>
    </w:p>
    <w:p w:rsidR="00DD5EC7" w:rsidRPr="00FA7639" w:rsidRDefault="00DD5EC7">
      <w:pPr>
        <w:rPr>
          <w:b/>
          <w:sz w:val="24"/>
          <w:szCs w:val="24"/>
        </w:rPr>
      </w:pPr>
      <w:r w:rsidRPr="00FA7639">
        <w:rPr>
          <w:b/>
          <w:sz w:val="24"/>
          <w:szCs w:val="24"/>
        </w:rPr>
        <w:t>Die Folgen der US- Zollpolitik für den deutschen Arbeit</w:t>
      </w:r>
      <w:r w:rsidR="00F87C58" w:rsidRPr="00FA7639">
        <w:rPr>
          <w:b/>
          <w:sz w:val="24"/>
          <w:szCs w:val="24"/>
        </w:rPr>
        <w:t>s</w:t>
      </w:r>
      <w:r w:rsidRPr="00FA7639">
        <w:rPr>
          <w:b/>
          <w:sz w:val="24"/>
          <w:szCs w:val="24"/>
        </w:rPr>
        <w:t>markt</w:t>
      </w:r>
    </w:p>
    <w:p w:rsidR="008C70D7" w:rsidRPr="00CE5B67" w:rsidRDefault="005128A2" w:rsidP="00CE5B67">
      <w:pPr>
        <w:pStyle w:val="Listenabsatz"/>
        <w:numPr>
          <w:ilvl w:val="0"/>
          <w:numId w:val="3"/>
        </w:numPr>
        <w:rPr>
          <w:sz w:val="24"/>
          <w:szCs w:val="24"/>
        </w:rPr>
      </w:pPr>
      <w:r w:rsidRPr="00CE5B67">
        <w:rPr>
          <w:sz w:val="24"/>
          <w:szCs w:val="24"/>
        </w:rPr>
        <w:t>Schneemann, C. et al.: Die Auswirkungen von Zöllen der USA auf Wirtschaft und Arbeitsmarkt in Deutschland, IAB – Forschungsbericht 09/2025</w:t>
      </w:r>
    </w:p>
    <w:p w:rsidR="00F87C58" w:rsidRPr="00620123" w:rsidRDefault="00F87C58">
      <w:pPr>
        <w:rPr>
          <w:sz w:val="24"/>
          <w:szCs w:val="24"/>
        </w:rPr>
      </w:pPr>
      <w:r w:rsidRPr="00620123">
        <w:rPr>
          <w:sz w:val="24"/>
          <w:szCs w:val="24"/>
        </w:rPr>
        <w:t>Thema 12</w:t>
      </w:r>
      <w:r w:rsidR="00EF7E34">
        <w:rPr>
          <w:sz w:val="24"/>
          <w:szCs w:val="24"/>
        </w:rPr>
        <w:t>: 22.01.2026</w:t>
      </w:r>
    </w:p>
    <w:p w:rsidR="00DD5EC7" w:rsidRPr="00FA7639" w:rsidRDefault="00DD5EC7">
      <w:pPr>
        <w:rPr>
          <w:b/>
          <w:sz w:val="24"/>
          <w:szCs w:val="24"/>
        </w:rPr>
      </w:pPr>
      <w:r w:rsidRPr="00FA7639">
        <w:rPr>
          <w:b/>
          <w:sz w:val="24"/>
          <w:szCs w:val="24"/>
        </w:rPr>
        <w:t>Arbeitsmarktbezogene Inhalte des Koalitionsvertrags: Eine Bewertung</w:t>
      </w:r>
    </w:p>
    <w:p w:rsidR="00A60D62" w:rsidRPr="004C7E5E" w:rsidRDefault="001576B6" w:rsidP="00993212">
      <w:pPr>
        <w:pStyle w:val="Listenabsatz"/>
        <w:numPr>
          <w:ilvl w:val="0"/>
          <w:numId w:val="3"/>
        </w:numPr>
        <w:rPr>
          <w:sz w:val="24"/>
          <w:szCs w:val="24"/>
        </w:rPr>
      </w:pPr>
      <w:r w:rsidRPr="00CE5B67">
        <w:rPr>
          <w:sz w:val="24"/>
          <w:szCs w:val="24"/>
        </w:rPr>
        <w:t>CDU, CSU, SPD: Verantwortung für Deutschland, Koalitionsvertrag zwischen CDU, CSU und SDP für die 21. Legislaturperiode, Berlin 2025</w:t>
      </w:r>
    </w:p>
    <w:p w:rsidR="004C7E5E" w:rsidRDefault="004C7E5E" w:rsidP="00993212">
      <w:pPr>
        <w:rPr>
          <w:rFonts w:ascii="Times New Roman" w:hAnsi="Times New Roman" w:cs="Times New Roman"/>
          <w:b/>
          <w:sz w:val="24"/>
          <w:szCs w:val="24"/>
        </w:rPr>
      </w:pPr>
    </w:p>
    <w:p w:rsidR="004C7E5E" w:rsidRDefault="004C7E5E" w:rsidP="00993212">
      <w:pPr>
        <w:rPr>
          <w:rFonts w:ascii="Times New Roman" w:hAnsi="Times New Roman" w:cs="Times New Roman"/>
          <w:b/>
          <w:sz w:val="24"/>
          <w:szCs w:val="24"/>
        </w:rPr>
      </w:pPr>
    </w:p>
    <w:p w:rsidR="00993212" w:rsidRPr="004C7E5E" w:rsidRDefault="00993212" w:rsidP="00993212">
      <w:pPr>
        <w:rPr>
          <w:rFonts w:cstheme="minorHAnsi"/>
          <w:b/>
          <w:sz w:val="24"/>
          <w:szCs w:val="24"/>
        </w:rPr>
      </w:pPr>
      <w:r w:rsidRPr="004C7E5E">
        <w:rPr>
          <w:rFonts w:cstheme="minorHAnsi"/>
          <w:b/>
          <w:sz w:val="24"/>
          <w:szCs w:val="24"/>
        </w:rPr>
        <w:lastRenderedPageBreak/>
        <w:t>Ausgewählte Basisliteratur</w:t>
      </w:r>
      <w:r w:rsidR="003D11AD">
        <w:rPr>
          <w:rFonts w:cstheme="minorHAnsi"/>
          <w:b/>
          <w:sz w:val="24"/>
          <w:szCs w:val="24"/>
        </w:rPr>
        <w:t xml:space="preserve"> (Überwiegend im</w:t>
      </w:r>
      <w:r w:rsidR="005C5B0F">
        <w:rPr>
          <w:rFonts w:cstheme="minorHAnsi"/>
          <w:b/>
          <w:sz w:val="24"/>
          <w:szCs w:val="24"/>
        </w:rPr>
        <w:t xml:space="preserve"> </w:t>
      </w:r>
      <w:r w:rsidR="005C5B0F" w:rsidRPr="003D11AD">
        <w:rPr>
          <w:rFonts w:cstheme="minorHAnsi"/>
          <w:b/>
          <w:sz w:val="24"/>
          <w:szCs w:val="24"/>
          <w:u w:val="single"/>
        </w:rPr>
        <w:t>Handapparat</w:t>
      </w:r>
      <w:r w:rsidR="005C5B0F">
        <w:rPr>
          <w:rFonts w:cstheme="minorHAnsi"/>
          <w:b/>
          <w:sz w:val="24"/>
          <w:szCs w:val="24"/>
        </w:rPr>
        <w:t xml:space="preserve"> </w:t>
      </w:r>
      <w:r w:rsidR="003D11AD">
        <w:rPr>
          <w:rFonts w:cstheme="minorHAnsi"/>
          <w:b/>
          <w:sz w:val="24"/>
          <w:szCs w:val="24"/>
        </w:rPr>
        <w:t xml:space="preserve">in unserer Bibliothek </w:t>
      </w:r>
      <w:r w:rsidR="005C5B0F">
        <w:rPr>
          <w:rFonts w:cstheme="minorHAnsi"/>
          <w:b/>
          <w:sz w:val="24"/>
          <w:szCs w:val="24"/>
        </w:rPr>
        <w:t>verfügbar)</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Althammer, J.W. und Lampert, H.: Lehrbuch der Sozialpolitik, 10.</w:t>
      </w:r>
      <w:r w:rsidR="004C7E5E">
        <w:rPr>
          <w:rFonts w:cstheme="minorHAnsi"/>
          <w:sz w:val="24"/>
          <w:szCs w:val="24"/>
        </w:rPr>
        <w:t xml:space="preserve"> </w:t>
      </w:r>
      <w:r w:rsidRPr="004C7E5E">
        <w:rPr>
          <w:rFonts w:cstheme="minorHAnsi"/>
          <w:sz w:val="24"/>
          <w:szCs w:val="24"/>
        </w:rPr>
        <w:t>Aufl., Berlin/Heidelberg 2021</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 xml:space="preserve">Arbeitslosenprojekt </w:t>
      </w:r>
      <w:proofErr w:type="spellStart"/>
      <w:r w:rsidRPr="004C7E5E">
        <w:rPr>
          <w:rFonts w:cstheme="minorHAnsi"/>
          <w:sz w:val="24"/>
          <w:szCs w:val="24"/>
        </w:rPr>
        <w:t>TuWas</w:t>
      </w:r>
      <w:proofErr w:type="spellEnd"/>
      <w:r w:rsidRPr="004C7E5E">
        <w:rPr>
          <w:rFonts w:cstheme="minorHAnsi"/>
          <w:sz w:val="24"/>
          <w:szCs w:val="24"/>
        </w:rPr>
        <w:t xml:space="preserve"> (</w:t>
      </w:r>
      <w:proofErr w:type="spellStart"/>
      <w:r w:rsidRPr="004C7E5E">
        <w:rPr>
          <w:rFonts w:cstheme="minorHAnsi"/>
          <w:sz w:val="24"/>
          <w:szCs w:val="24"/>
        </w:rPr>
        <w:t>Hrg</w:t>
      </w:r>
      <w:proofErr w:type="spellEnd"/>
      <w:r w:rsidRPr="004C7E5E">
        <w:rPr>
          <w:rFonts w:cstheme="minorHAnsi"/>
          <w:sz w:val="24"/>
          <w:szCs w:val="24"/>
        </w:rPr>
        <w:t>):</w:t>
      </w:r>
      <w:r w:rsidR="005B7C1E" w:rsidRPr="004C7E5E">
        <w:rPr>
          <w:rFonts w:cstheme="minorHAnsi"/>
          <w:sz w:val="24"/>
          <w:szCs w:val="24"/>
        </w:rPr>
        <w:t xml:space="preserve"> 110 Schaubilder zum S</w:t>
      </w:r>
      <w:bookmarkStart w:id="0" w:name="_GoBack"/>
      <w:bookmarkEnd w:id="0"/>
      <w:r w:rsidR="005B7C1E" w:rsidRPr="004C7E5E">
        <w:rPr>
          <w:rFonts w:cstheme="minorHAnsi"/>
          <w:sz w:val="24"/>
          <w:szCs w:val="24"/>
        </w:rPr>
        <w:t>GB III, 23. Aufl., Frankfurt/M. 2023</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Bäcker, G. et al.: Sozialpolitik und soziale Lage in Deutschland, 2 Bände, 6. Aufl., Wiesbaden 2020</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Bähr, H. et al.: Grundsicherung und Arbeitsmarkt in Deutschland, IAB, Nürnberg/Bielefeld 2018</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Beckmann, F. und Spohr, F.: Arbeitsmarkt und Arbeitsmarktpolitik: Grundlagen, Wandel, Zukunftsperspektiven, München 2022</w:t>
      </w:r>
    </w:p>
    <w:p w:rsidR="005B7C1E" w:rsidRPr="004C7E5E" w:rsidRDefault="005B7C1E" w:rsidP="00993212">
      <w:pPr>
        <w:pStyle w:val="Listenabsatz"/>
        <w:numPr>
          <w:ilvl w:val="0"/>
          <w:numId w:val="1"/>
        </w:numPr>
        <w:rPr>
          <w:rFonts w:cstheme="minorHAnsi"/>
          <w:sz w:val="24"/>
          <w:szCs w:val="24"/>
        </w:rPr>
      </w:pPr>
      <w:proofErr w:type="spellStart"/>
      <w:r w:rsidRPr="004C7E5E">
        <w:rPr>
          <w:rFonts w:cstheme="minorHAnsi"/>
          <w:sz w:val="24"/>
          <w:szCs w:val="24"/>
        </w:rPr>
        <w:t>BiB</w:t>
      </w:r>
      <w:proofErr w:type="spellEnd"/>
      <w:r w:rsidRPr="004C7E5E">
        <w:rPr>
          <w:rFonts w:cstheme="minorHAnsi"/>
          <w:sz w:val="24"/>
          <w:szCs w:val="24"/>
        </w:rPr>
        <w:t xml:space="preserve">, WZB, </w:t>
      </w:r>
      <w:proofErr w:type="spellStart"/>
      <w:r w:rsidRPr="004C7E5E">
        <w:rPr>
          <w:rFonts w:cstheme="minorHAnsi"/>
          <w:sz w:val="24"/>
          <w:szCs w:val="24"/>
        </w:rPr>
        <w:t>Destatis</w:t>
      </w:r>
      <w:proofErr w:type="spellEnd"/>
      <w:r w:rsidRPr="004C7E5E">
        <w:rPr>
          <w:rFonts w:cstheme="minorHAnsi"/>
          <w:sz w:val="24"/>
          <w:szCs w:val="24"/>
        </w:rPr>
        <w:t xml:space="preserve"> (</w:t>
      </w:r>
      <w:proofErr w:type="spellStart"/>
      <w:r w:rsidRPr="004C7E5E">
        <w:rPr>
          <w:rFonts w:cstheme="minorHAnsi"/>
          <w:sz w:val="24"/>
          <w:szCs w:val="24"/>
        </w:rPr>
        <w:t>Hrg</w:t>
      </w:r>
      <w:proofErr w:type="spellEnd"/>
      <w:r w:rsidRPr="004C7E5E">
        <w:rPr>
          <w:rFonts w:cstheme="minorHAnsi"/>
          <w:sz w:val="24"/>
          <w:szCs w:val="24"/>
        </w:rPr>
        <w:t>): Sozialbericht 2024, Bonn 2024</w:t>
      </w:r>
    </w:p>
    <w:p w:rsidR="00222703" w:rsidRPr="004C7E5E" w:rsidRDefault="00222703" w:rsidP="00222703">
      <w:pPr>
        <w:pStyle w:val="Listenabsatz"/>
        <w:numPr>
          <w:ilvl w:val="0"/>
          <w:numId w:val="1"/>
        </w:numPr>
        <w:rPr>
          <w:rFonts w:cstheme="minorHAnsi"/>
          <w:sz w:val="24"/>
          <w:szCs w:val="24"/>
        </w:rPr>
      </w:pPr>
      <w:proofErr w:type="spellStart"/>
      <w:r w:rsidRPr="004C7E5E">
        <w:rPr>
          <w:rFonts w:cstheme="minorHAnsi"/>
          <w:sz w:val="24"/>
          <w:szCs w:val="24"/>
        </w:rPr>
        <w:t>Boeckh</w:t>
      </w:r>
      <w:proofErr w:type="spellEnd"/>
      <w:r w:rsidRPr="004C7E5E">
        <w:rPr>
          <w:rFonts w:cstheme="minorHAnsi"/>
          <w:sz w:val="24"/>
          <w:szCs w:val="24"/>
        </w:rPr>
        <w:t>, J. et al.: Sozialpolitik in Deutschland: Eine systematische Einführung, 5. Aufl., Wiesbaden 2022</w:t>
      </w:r>
    </w:p>
    <w:p w:rsidR="00993212" w:rsidRPr="004C7E5E" w:rsidRDefault="00993212" w:rsidP="00993212">
      <w:pPr>
        <w:pStyle w:val="Listenabsatz"/>
        <w:numPr>
          <w:ilvl w:val="0"/>
          <w:numId w:val="1"/>
        </w:numPr>
        <w:rPr>
          <w:rFonts w:cstheme="minorHAnsi"/>
          <w:sz w:val="24"/>
          <w:szCs w:val="24"/>
        </w:rPr>
      </w:pPr>
      <w:proofErr w:type="spellStart"/>
      <w:r w:rsidRPr="004C7E5E">
        <w:rPr>
          <w:rFonts w:cstheme="minorHAnsi"/>
          <w:sz w:val="24"/>
          <w:szCs w:val="24"/>
        </w:rPr>
        <w:t>Bothfeld</w:t>
      </w:r>
      <w:proofErr w:type="spellEnd"/>
      <w:r w:rsidRPr="004C7E5E">
        <w:rPr>
          <w:rFonts w:cstheme="minorHAnsi"/>
          <w:sz w:val="24"/>
          <w:szCs w:val="24"/>
        </w:rPr>
        <w:t>, S. et al. (</w:t>
      </w:r>
      <w:proofErr w:type="spellStart"/>
      <w:r w:rsidRPr="004C7E5E">
        <w:rPr>
          <w:rFonts w:cstheme="minorHAnsi"/>
          <w:sz w:val="24"/>
          <w:szCs w:val="24"/>
        </w:rPr>
        <w:t>Hrg</w:t>
      </w:r>
      <w:proofErr w:type="spellEnd"/>
      <w:r w:rsidRPr="004C7E5E">
        <w:rPr>
          <w:rFonts w:cstheme="minorHAnsi"/>
          <w:sz w:val="24"/>
          <w:szCs w:val="24"/>
        </w:rPr>
        <w:t>): Arbeitsmarktpolitik in der Sozialen Marktwirtschaft, 2.Aufl., Wiesbaden 2012</w:t>
      </w:r>
    </w:p>
    <w:p w:rsidR="00993212" w:rsidRPr="004C7E5E" w:rsidRDefault="00A3180B" w:rsidP="00993212">
      <w:pPr>
        <w:pStyle w:val="Listenabsatz"/>
        <w:numPr>
          <w:ilvl w:val="0"/>
          <w:numId w:val="1"/>
        </w:numPr>
        <w:rPr>
          <w:rFonts w:cstheme="minorHAnsi"/>
          <w:sz w:val="24"/>
          <w:szCs w:val="24"/>
        </w:rPr>
      </w:pPr>
      <w:r>
        <w:rPr>
          <w:rFonts w:cstheme="minorHAnsi"/>
          <w:sz w:val="24"/>
          <w:szCs w:val="24"/>
        </w:rPr>
        <w:t>Brück</w:t>
      </w:r>
      <w:r w:rsidR="00993212" w:rsidRPr="004C7E5E">
        <w:rPr>
          <w:rFonts w:cstheme="minorHAnsi"/>
          <w:sz w:val="24"/>
          <w:szCs w:val="24"/>
        </w:rPr>
        <w:t>er, H. et al. (</w:t>
      </w:r>
      <w:proofErr w:type="spellStart"/>
      <w:r w:rsidR="00993212" w:rsidRPr="004C7E5E">
        <w:rPr>
          <w:rFonts w:cstheme="minorHAnsi"/>
          <w:sz w:val="24"/>
          <w:szCs w:val="24"/>
        </w:rPr>
        <w:t>Hrg</w:t>
      </w:r>
      <w:proofErr w:type="spellEnd"/>
      <w:r w:rsidR="00993212" w:rsidRPr="004C7E5E">
        <w:rPr>
          <w:rFonts w:cstheme="minorHAnsi"/>
          <w:sz w:val="24"/>
          <w:szCs w:val="24"/>
        </w:rPr>
        <w:t>): Handbuch Arbeitsmarkt, IAB, Nürnberg/Bielefeld 2012</w:t>
      </w:r>
    </w:p>
    <w:p w:rsidR="00993212" w:rsidRPr="004C7E5E" w:rsidRDefault="00993212" w:rsidP="00993212">
      <w:pPr>
        <w:pStyle w:val="Listenabsatz"/>
        <w:numPr>
          <w:ilvl w:val="0"/>
          <w:numId w:val="1"/>
        </w:numPr>
        <w:rPr>
          <w:rFonts w:cstheme="minorHAnsi"/>
          <w:sz w:val="24"/>
          <w:szCs w:val="24"/>
        </w:rPr>
      </w:pPr>
      <w:proofErr w:type="spellStart"/>
      <w:r w:rsidRPr="004C7E5E">
        <w:rPr>
          <w:rFonts w:cstheme="minorHAnsi"/>
          <w:sz w:val="24"/>
          <w:szCs w:val="24"/>
        </w:rPr>
        <w:t>Eckelt</w:t>
      </w:r>
      <w:proofErr w:type="spellEnd"/>
      <w:r w:rsidRPr="004C7E5E">
        <w:rPr>
          <w:rFonts w:cstheme="minorHAnsi"/>
          <w:sz w:val="24"/>
          <w:szCs w:val="24"/>
        </w:rPr>
        <w:t>, M. et al. (</w:t>
      </w:r>
      <w:proofErr w:type="spellStart"/>
      <w:r w:rsidRPr="004C7E5E">
        <w:rPr>
          <w:rFonts w:cstheme="minorHAnsi"/>
          <w:sz w:val="24"/>
          <w:szCs w:val="24"/>
        </w:rPr>
        <w:t>Hrg</w:t>
      </w:r>
      <w:proofErr w:type="spellEnd"/>
      <w:r w:rsidRPr="004C7E5E">
        <w:rPr>
          <w:rFonts w:cstheme="minorHAnsi"/>
          <w:sz w:val="24"/>
          <w:szCs w:val="24"/>
        </w:rPr>
        <w:t xml:space="preserve">): Berufsbildungspolitik: Strukturen – Krise – Perspektiven, Bielefeld 2022 </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Franz, W.: Arbeitsmarktökonomik, 8. Aufl., Berlin/Heidelberg 2013</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Fuchs, J. et al.: Immigration und Arbeitsmarkt, Coburg 2017</w:t>
      </w:r>
    </w:p>
    <w:p w:rsidR="00993212" w:rsidRPr="004C7E5E" w:rsidRDefault="00993212" w:rsidP="00993212">
      <w:pPr>
        <w:pStyle w:val="Listenabsatz"/>
        <w:numPr>
          <w:ilvl w:val="0"/>
          <w:numId w:val="1"/>
        </w:numPr>
        <w:rPr>
          <w:rFonts w:cstheme="minorHAnsi"/>
          <w:sz w:val="24"/>
          <w:szCs w:val="24"/>
        </w:rPr>
      </w:pPr>
      <w:proofErr w:type="spellStart"/>
      <w:r w:rsidRPr="004C7E5E">
        <w:rPr>
          <w:rFonts w:cstheme="minorHAnsi"/>
          <w:sz w:val="24"/>
          <w:szCs w:val="24"/>
        </w:rPr>
        <w:t>Hinte</w:t>
      </w:r>
      <w:proofErr w:type="spellEnd"/>
      <w:r w:rsidRPr="004C7E5E">
        <w:rPr>
          <w:rFonts w:cstheme="minorHAnsi"/>
          <w:sz w:val="24"/>
          <w:szCs w:val="24"/>
        </w:rPr>
        <w:t>, H. und Zimmermann, K.F. (</w:t>
      </w:r>
      <w:proofErr w:type="spellStart"/>
      <w:r w:rsidRPr="004C7E5E">
        <w:rPr>
          <w:rFonts w:cstheme="minorHAnsi"/>
          <w:sz w:val="24"/>
          <w:szCs w:val="24"/>
        </w:rPr>
        <w:t>Hrg</w:t>
      </w:r>
      <w:proofErr w:type="spellEnd"/>
      <w:r w:rsidRPr="004C7E5E">
        <w:rPr>
          <w:rFonts w:cstheme="minorHAnsi"/>
          <w:sz w:val="24"/>
          <w:szCs w:val="24"/>
        </w:rPr>
        <w:t>): Zeitenwende auf dem Arbeitsmarkt, Bonn 2013</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Jürgens, K. et al.: Arbeit transformieren</w:t>
      </w:r>
      <w:proofErr w:type="gramStart"/>
      <w:r w:rsidRPr="004C7E5E">
        <w:rPr>
          <w:rFonts w:cstheme="minorHAnsi"/>
          <w:sz w:val="24"/>
          <w:szCs w:val="24"/>
        </w:rPr>
        <w:t>!</w:t>
      </w:r>
      <w:r w:rsidR="005C5B0F">
        <w:rPr>
          <w:rFonts w:cstheme="minorHAnsi"/>
          <w:sz w:val="24"/>
          <w:szCs w:val="24"/>
        </w:rPr>
        <w:t xml:space="preserve"> </w:t>
      </w:r>
      <w:r w:rsidRPr="004C7E5E">
        <w:rPr>
          <w:rFonts w:cstheme="minorHAnsi"/>
          <w:sz w:val="24"/>
          <w:szCs w:val="24"/>
        </w:rPr>
        <w:t>,</w:t>
      </w:r>
      <w:proofErr w:type="gramEnd"/>
      <w:r w:rsidRPr="004C7E5E">
        <w:rPr>
          <w:rFonts w:cstheme="minorHAnsi"/>
          <w:sz w:val="24"/>
          <w:szCs w:val="24"/>
        </w:rPr>
        <w:t xml:space="preserve"> Bonn 2018</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Keller, B.:  Einführung in die Arbeitspolitik, 7. Aufl., München 2008</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Kittner, M.</w:t>
      </w:r>
      <w:r w:rsidR="000A77ED" w:rsidRPr="004C7E5E">
        <w:rPr>
          <w:rFonts w:cstheme="minorHAnsi"/>
          <w:sz w:val="24"/>
          <w:szCs w:val="24"/>
        </w:rPr>
        <w:t>: Arbeits- und Sozialordnung, 49. Aufl., Frankfurt/M. 2024</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 xml:space="preserve">Möller, J. und </w:t>
      </w:r>
      <w:proofErr w:type="spellStart"/>
      <w:r w:rsidRPr="004C7E5E">
        <w:rPr>
          <w:rFonts w:cstheme="minorHAnsi"/>
          <w:sz w:val="24"/>
          <w:szCs w:val="24"/>
        </w:rPr>
        <w:t>Walwei</w:t>
      </w:r>
      <w:proofErr w:type="spellEnd"/>
      <w:r w:rsidRPr="004C7E5E">
        <w:rPr>
          <w:rFonts w:cstheme="minorHAnsi"/>
          <w:sz w:val="24"/>
          <w:szCs w:val="24"/>
        </w:rPr>
        <w:t>, U. (</w:t>
      </w:r>
      <w:proofErr w:type="spellStart"/>
      <w:r w:rsidRPr="004C7E5E">
        <w:rPr>
          <w:rFonts w:cstheme="minorHAnsi"/>
          <w:sz w:val="24"/>
          <w:szCs w:val="24"/>
        </w:rPr>
        <w:t>Hrg</w:t>
      </w:r>
      <w:proofErr w:type="spellEnd"/>
      <w:r w:rsidRPr="004C7E5E">
        <w:rPr>
          <w:rFonts w:cstheme="minorHAnsi"/>
          <w:sz w:val="24"/>
          <w:szCs w:val="24"/>
        </w:rPr>
        <w:t>): Arbeitsmarkt kompakt: Analysen, Daten, Fakten, IAB, Nürnberg/Bielefeld 2017</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Neumann, L.F.: und Schaper, K.: Die Sozialordnung der Bundesrepublik Deutschland, 5. Aufl., Frankfurt / New York 2008</w:t>
      </w:r>
    </w:p>
    <w:p w:rsidR="00725564" w:rsidRPr="004C7E5E" w:rsidRDefault="00993212" w:rsidP="00725564">
      <w:pPr>
        <w:pStyle w:val="Listenabsatz"/>
        <w:numPr>
          <w:ilvl w:val="0"/>
          <w:numId w:val="1"/>
        </w:numPr>
        <w:rPr>
          <w:rFonts w:cstheme="minorHAnsi"/>
          <w:sz w:val="24"/>
          <w:szCs w:val="24"/>
        </w:rPr>
      </w:pPr>
      <w:r w:rsidRPr="004C7E5E">
        <w:rPr>
          <w:rFonts w:cstheme="minorHAnsi"/>
          <w:sz w:val="24"/>
          <w:szCs w:val="24"/>
        </w:rPr>
        <w:t>Pilz, F.: Der Sozialstaat, Bonn 2009</w:t>
      </w:r>
    </w:p>
    <w:p w:rsidR="00993212" w:rsidRPr="004C7E5E" w:rsidRDefault="00993212" w:rsidP="00993212">
      <w:pPr>
        <w:pStyle w:val="Listenabsatz"/>
        <w:numPr>
          <w:ilvl w:val="0"/>
          <w:numId w:val="1"/>
        </w:numPr>
        <w:rPr>
          <w:rFonts w:cstheme="minorHAnsi"/>
          <w:sz w:val="24"/>
          <w:szCs w:val="24"/>
        </w:rPr>
      </w:pPr>
      <w:proofErr w:type="spellStart"/>
      <w:r w:rsidRPr="004C7E5E">
        <w:rPr>
          <w:rFonts w:cstheme="minorHAnsi"/>
          <w:sz w:val="24"/>
          <w:szCs w:val="24"/>
        </w:rPr>
        <w:t>Störmann</w:t>
      </w:r>
      <w:proofErr w:type="spellEnd"/>
      <w:r w:rsidRPr="004C7E5E">
        <w:rPr>
          <w:rFonts w:cstheme="minorHAnsi"/>
          <w:sz w:val="24"/>
          <w:szCs w:val="24"/>
        </w:rPr>
        <w:t>, W.: Arbeitsmarktökonomik klipp &amp; klar, Wiesbaden 2025</w:t>
      </w:r>
    </w:p>
    <w:p w:rsidR="00993212" w:rsidRPr="004C7E5E" w:rsidRDefault="00993212" w:rsidP="00993212">
      <w:pPr>
        <w:pStyle w:val="Listenabsatz"/>
        <w:numPr>
          <w:ilvl w:val="0"/>
          <w:numId w:val="1"/>
        </w:numPr>
        <w:rPr>
          <w:rFonts w:cstheme="minorHAnsi"/>
          <w:sz w:val="24"/>
          <w:szCs w:val="24"/>
        </w:rPr>
      </w:pPr>
      <w:proofErr w:type="spellStart"/>
      <w:r w:rsidRPr="004C7E5E">
        <w:rPr>
          <w:rFonts w:cstheme="minorHAnsi"/>
          <w:sz w:val="24"/>
          <w:szCs w:val="24"/>
        </w:rPr>
        <w:t>Straubhaar</w:t>
      </w:r>
      <w:proofErr w:type="spellEnd"/>
      <w:r w:rsidRPr="004C7E5E">
        <w:rPr>
          <w:rFonts w:cstheme="minorHAnsi"/>
          <w:sz w:val="24"/>
          <w:szCs w:val="24"/>
        </w:rPr>
        <w:t>, T.: Radikal gerecht: Wie das bedingungslose Grundeinkommen den Sozialstaat revolutioniert, Hamburg 2017</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Thomsen, J.U.: Effekte arbeitsmarktpolitischer Reformen, Bielefeld 2021</w:t>
      </w:r>
    </w:p>
    <w:p w:rsidR="00725564" w:rsidRPr="004C7E5E" w:rsidRDefault="00725564" w:rsidP="00993212">
      <w:pPr>
        <w:pStyle w:val="Listenabsatz"/>
        <w:numPr>
          <w:ilvl w:val="0"/>
          <w:numId w:val="1"/>
        </w:numPr>
        <w:rPr>
          <w:rFonts w:cstheme="minorHAnsi"/>
          <w:sz w:val="24"/>
          <w:szCs w:val="24"/>
        </w:rPr>
      </w:pPr>
      <w:r w:rsidRPr="004C7E5E">
        <w:rPr>
          <w:rFonts w:cstheme="minorHAnsi"/>
          <w:sz w:val="24"/>
          <w:szCs w:val="24"/>
        </w:rPr>
        <w:t>Wein, T.: Wirtschaftspolitik in der Bundesrepublik Deutschland, 2. Aufl., Wiesbaden 2025</w:t>
      </w:r>
    </w:p>
    <w:p w:rsidR="00993212" w:rsidRPr="004C7E5E" w:rsidRDefault="00993212" w:rsidP="00993212">
      <w:pPr>
        <w:pStyle w:val="Listenabsatz"/>
        <w:numPr>
          <w:ilvl w:val="0"/>
          <w:numId w:val="1"/>
        </w:numPr>
        <w:rPr>
          <w:rFonts w:cstheme="minorHAnsi"/>
          <w:sz w:val="24"/>
          <w:szCs w:val="24"/>
        </w:rPr>
      </w:pPr>
      <w:r w:rsidRPr="004C7E5E">
        <w:rPr>
          <w:rFonts w:cstheme="minorHAnsi"/>
          <w:sz w:val="24"/>
          <w:szCs w:val="24"/>
        </w:rPr>
        <w:t>Wilke, C.B. et al. (</w:t>
      </w:r>
      <w:proofErr w:type="spellStart"/>
      <w:r w:rsidRPr="004C7E5E">
        <w:rPr>
          <w:rFonts w:cstheme="minorHAnsi"/>
          <w:sz w:val="24"/>
          <w:szCs w:val="24"/>
        </w:rPr>
        <w:t>Hrg</w:t>
      </w:r>
      <w:proofErr w:type="spellEnd"/>
      <w:r w:rsidRPr="004C7E5E">
        <w:rPr>
          <w:rFonts w:cstheme="minorHAnsi"/>
          <w:sz w:val="24"/>
          <w:szCs w:val="24"/>
        </w:rPr>
        <w:t>): Zur Relevanz von Bevölkerungsvorausberechnungen für Arbeitsmarkt-, Bildungs- und Regionalpolitik, Bielefeld 2020</w:t>
      </w:r>
    </w:p>
    <w:p w:rsidR="005C5B0F" w:rsidRPr="005C5B0F" w:rsidRDefault="00993212" w:rsidP="005C5B0F">
      <w:pPr>
        <w:pStyle w:val="Listenabsatz"/>
        <w:numPr>
          <w:ilvl w:val="0"/>
          <w:numId w:val="1"/>
        </w:numPr>
        <w:rPr>
          <w:rFonts w:cstheme="minorHAnsi"/>
          <w:sz w:val="24"/>
          <w:szCs w:val="24"/>
        </w:rPr>
      </w:pPr>
      <w:proofErr w:type="spellStart"/>
      <w:r w:rsidRPr="004C7E5E">
        <w:rPr>
          <w:rFonts w:cstheme="minorHAnsi"/>
          <w:sz w:val="24"/>
          <w:szCs w:val="24"/>
        </w:rPr>
        <w:t>Zika</w:t>
      </w:r>
      <w:proofErr w:type="spellEnd"/>
      <w:r w:rsidRPr="004C7E5E">
        <w:rPr>
          <w:rFonts w:cstheme="minorHAnsi"/>
          <w:sz w:val="24"/>
          <w:szCs w:val="24"/>
        </w:rPr>
        <w:t>, G. und Maier, T. (</w:t>
      </w:r>
      <w:proofErr w:type="spellStart"/>
      <w:r w:rsidRPr="004C7E5E">
        <w:rPr>
          <w:rFonts w:cstheme="minorHAnsi"/>
          <w:sz w:val="24"/>
          <w:szCs w:val="24"/>
        </w:rPr>
        <w:t>Hrg</w:t>
      </w:r>
      <w:proofErr w:type="spellEnd"/>
      <w:r w:rsidRPr="004C7E5E">
        <w:rPr>
          <w:rFonts w:cstheme="minorHAnsi"/>
          <w:sz w:val="24"/>
          <w:szCs w:val="24"/>
        </w:rPr>
        <w:t>): Qualifikation und Beruf in Deutschlands Regionen bis 2030, IAB, Nürnberg/Bielefeld 2015</w:t>
      </w:r>
    </w:p>
    <w:sectPr w:rsidR="005C5B0F" w:rsidRPr="005C5B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3701"/>
    <w:multiLevelType w:val="hybridMultilevel"/>
    <w:tmpl w:val="AF0AB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0A4ABA"/>
    <w:multiLevelType w:val="hybridMultilevel"/>
    <w:tmpl w:val="FE906E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0C4E22"/>
    <w:multiLevelType w:val="hybridMultilevel"/>
    <w:tmpl w:val="77020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C7"/>
    <w:rsid w:val="000A77ED"/>
    <w:rsid w:val="000D78A6"/>
    <w:rsid w:val="001576B6"/>
    <w:rsid w:val="00222703"/>
    <w:rsid w:val="003D11AD"/>
    <w:rsid w:val="004067EE"/>
    <w:rsid w:val="00413163"/>
    <w:rsid w:val="004C1447"/>
    <w:rsid w:val="004C7E5E"/>
    <w:rsid w:val="004E79EE"/>
    <w:rsid w:val="005128A2"/>
    <w:rsid w:val="00553888"/>
    <w:rsid w:val="005B7C1E"/>
    <w:rsid w:val="005C5B0F"/>
    <w:rsid w:val="00620123"/>
    <w:rsid w:val="00725564"/>
    <w:rsid w:val="008C70D7"/>
    <w:rsid w:val="008F2C78"/>
    <w:rsid w:val="00917E3D"/>
    <w:rsid w:val="00941A42"/>
    <w:rsid w:val="00993212"/>
    <w:rsid w:val="009A06FA"/>
    <w:rsid w:val="00A3180B"/>
    <w:rsid w:val="00A60D62"/>
    <w:rsid w:val="00B61F5D"/>
    <w:rsid w:val="00B92D8A"/>
    <w:rsid w:val="00CC40B8"/>
    <w:rsid w:val="00CE5B67"/>
    <w:rsid w:val="00DD5EC7"/>
    <w:rsid w:val="00EA0553"/>
    <w:rsid w:val="00EF7E34"/>
    <w:rsid w:val="00F44FB5"/>
    <w:rsid w:val="00F87C58"/>
    <w:rsid w:val="00FA7639"/>
    <w:rsid w:val="00FF0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8B17"/>
  <w15:chartTrackingRefBased/>
  <w15:docId w15:val="{80A1406D-7954-43B0-A17D-D260F24E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321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6641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Dr. Pohl</dc:creator>
  <cp:keywords/>
  <dc:description/>
  <cp:lastModifiedBy>Ralf Dr. Pohl</cp:lastModifiedBy>
  <cp:revision>31</cp:revision>
  <dcterms:created xsi:type="dcterms:W3CDTF">2025-07-02T13:27:00Z</dcterms:created>
  <dcterms:modified xsi:type="dcterms:W3CDTF">2025-07-25T08:17:00Z</dcterms:modified>
</cp:coreProperties>
</file>